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6D22C" w14:textId="77777777" w:rsidR="00794E8B" w:rsidRPr="00F807ED" w:rsidRDefault="00794E8B" w:rsidP="00794E8B">
      <w:pPr>
        <w:jc w:val="center"/>
        <w:rPr>
          <w:rFonts w:ascii="Arial" w:hAnsi="Arial" w:cs="Arial"/>
          <w:sz w:val="24"/>
          <w:szCs w:val="24"/>
          <w:u w:val="single"/>
        </w:rPr>
      </w:pPr>
      <w:r w:rsidRPr="00F807ED">
        <w:rPr>
          <w:rFonts w:ascii="Arial" w:hAnsi="Arial" w:cs="Arial"/>
          <w:sz w:val="24"/>
          <w:szCs w:val="24"/>
          <w:u w:val="single"/>
        </w:rPr>
        <w:t xml:space="preserve">S k a r g a </w:t>
      </w:r>
    </w:p>
    <w:p w14:paraId="1969DF0B" w14:textId="489A6CAB" w:rsidR="00794E8B" w:rsidRDefault="00794E8B" w:rsidP="00794E8B">
      <w:pPr>
        <w:pStyle w:val="Bezodstpw"/>
        <w:jc w:val="center"/>
        <w:rPr>
          <w:rFonts w:ascii="Arial" w:hAnsi="Arial" w:cs="Arial"/>
          <w:sz w:val="24"/>
          <w:szCs w:val="24"/>
        </w:rPr>
      </w:pPr>
      <w:r w:rsidRPr="00F807ED">
        <w:rPr>
          <w:rFonts w:ascii="Arial" w:hAnsi="Arial" w:cs="Arial"/>
          <w:sz w:val="24"/>
          <w:szCs w:val="24"/>
        </w:rPr>
        <w:t>do Prezesa Rady Ministrów</w:t>
      </w:r>
      <w:r w:rsidR="00A36308">
        <w:rPr>
          <w:rFonts w:ascii="Arial" w:hAnsi="Arial" w:cs="Arial"/>
          <w:sz w:val="24"/>
          <w:szCs w:val="24"/>
        </w:rPr>
        <w:br/>
      </w:r>
      <w:r w:rsidRPr="00F807ED">
        <w:rPr>
          <w:rFonts w:ascii="Arial" w:hAnsi="Arial" w:cs="Arial"/>
          <w:sz w:val="24"/>
          <w:szCs w:val="24"/>
        </w:rPr>
        <w:t>na bezczynnoś</w:t>
      </w:r>
      <w:r w:rsidR="001A432E">
        <w:rPr>
          <w:rFonts w:ascii="Arial" w:hAnsi="Arial" w:cs="Arial"/>
          <w:sz w:val="24"/>
          <w:szCs w:val="24"/>
        </w:rPr>
        <w:t>ć Ministra Zdrowia na</w:t>
      </w:r>
      <w:r w:rsidRPr="00F807ED">
        <w:rPr>
          <w:rFonts w:ascii="Arial" w:hAnsi="Arial" w:cs="Arial"/>
          <w:sz w:val="24"/>
          <w:szCs w:val="24"/>
        </w:rPr>
        <w:t xml:space="preserve"> łamiącego prawo</w:t>
      </w:r>
      <w:r w:rsidR="00A36308">
        <w:rPr>
          <w:rFonts w:ascii="Arial" w:hAnsi="Arial" w:cs="Arial"/>
          <w:sz w:val="24"/>
          <w:szCs w:val="24"/>
        </w:rPr>
        <w:br/>
      </w:r>
      <w:r w:rsidRPr="00F807ED">
        <w:rPr>
          <w:rFonts w:ascii="Arial" w:hAnsi="Arial" w:cs="Arial"/>
          <w:sz w:val="24"/>
          <w:szCs w:val="24"/>
        </w:rPr>
        <w:t>Prezesa Urzędu Rejestracji Produktów Leczniczych,</w:t>
      </w:r>
      <w:r w:rsidR="00A36308">
        <w:rPr>
          <w:rFonts w:ascii="Arial" w:hAnsi="Arial" w:cs="Arial"/>
          <w:sz w:val="24"/>
          <w:szCs w:val="24"/>
        </w:rPr>
        <w:br/>
      </w:r>
      <w:r w:rsidRPr="00F807ED">
        <w:rPr>
          <w:rFonts w:ascii="Arial" w:hAnsi="Arial" w:cs="Arial"/>
          <w:sz w:val="24"/>
          <w:szCs w:val="24"/>
        </w:rPr>
        <w:t>Wyrobów Medycznych i Produktów Biobójczych</w:t>
      </w:r>
    </w:p>
    <w:p w14:paraId="64FEA79E" w14:textId="77777777" w:rsidR="00A36308" w:rsidRPr="00F807ED" w:rsidRDefault="00A36308" w:rsidP="00794E8B">
      <w:pPr>
        <w:pStyle w:val="Bezodstpw"/>
        <w:jc w:val="center"/>
        <w:rPr>
          <w:rFonts w:ascii="Arial" w:hAnsi="Arial" w:cs="Arial"/>
          <w:sz w:val="24"/>
          <w:szCs w:val="24"/>
        </w:rPr>
      </w:pPr>
    </w:p>
    <w:p w14:paraId="0D9E629F" w14:textId="77777777" w:rsidR="00794E8B" w:rsidRPr="00F807ED" w:rsidRDefault="00794E8B" w:rsidP="00794E8B">
      <w:pPr>
        <w:pStyle w:val="Bezodstpw"/>
        <w:jc w:val="center"/>
        <w:rPr>
          <w:rFonts w:ascii="Arial" w:hAnsi="Arial" w:cs="Arial"/>
          <w:sz w:val="24"/>
          <w:szCs w:val="24"/>
        </w:rPr>
      </w:pPr>
    </w:p>
    <w:p w14:paraId="103A1507" w14:textId="77777777" w:rsidR="00794E8B" w:rsidRPr="00F807ED" w:rsidRDefault="00794E8B" w:rsidP="00794E8B">
      <w:pPr>
        <w:pStyle w:val="Bezodstpw"/>
        <w:jc w:val="center"/>
        <w:rPr>
          <w:rFonts w:ascii="Arial" w:hAnsi="Arial" w:cs="Arial"/>
          <w:sz w:val="24"/>
          <w:szCs w:val="24"/>
        </w:rPr>
      </w:pPr>
    </w:p>
    <w:p w14:paraId="1F4567EA" w14:textId="77777777" w:rsidR="00794E8B" w:rsidRPr="00F807ED" w:rsidRDefault="00794E8B" w:rsidP="00794E8B">
      <w:pPr>
        <w:pStyle w:val="Bezodstpw"/>
        <w:rPr>
          <w:rFonts w:ascii="Arial" w:hAnsi="Arial" w:cs="Arial"/>
          <w:sz w:val="24"/>
          <w:szCs w:val="24"/>
        </w:rPr>
      </w:pPr>
      <w:r w:rsidRPr="00F807ED">
        <w:rPr>
          <w:rFonts w:ascii="Arial" w:hAnsi="Arial" w:cs="Arial"/>
          <w:sz w:val="24"/>
          <w:szCs w:val="24"/>
        </w:rPr>
        <w:t>Szanowny Panie Premierze!</w:t>
      </w:r>
    </w:p>
    <w:p w14:paraId="44B04297" w14:textId="77777777" w:rsidR="00794E8B" w:rsidRPr="00F807ED" w:rsidRDefault="00794E8B" w:rsidP="00794E8B">
      <w:pPr>
        <w:pStyle w:val="Bezodstpw"/>
        <w:rPr>
          <w:rFonts w:ascii="Arial" w:hAnsi="Arial" w:cs="Arial"/>
          <w:sz w:val="24"/>
          <w:szCs w:val="24"/>
        </w:rPr>
      </w:pPr>
    </w:p>
    <w:p w14:paraId="38F778BE" w14:textId="77777777" w:rsidR="00794E8B" w:rsidRPr="00F807ED" w:rsidRDefault="00794E8B" w:rsidP="00794E8B">
      <w:pPr>
        <w:pStyle w:val="Bezodstpw"/>
        <w:rPr>
          <w:rFonts w:ascii="Arial" w:hAnsi="Arial" w:cs="Arial"/>
          <w:sz w:val="24"/>
          <w:szCs w:val="24"/>
        </w:rPr>
      </w:pPr>
      <w:r w:rsidRPr="00F807ED">
        <w:rPr>
          <w:rFonts w:ascii="Arial" w:hAnsi="Arial" w:cs="Arial"/>
          <w:sz w:val="24"/>
          <w:szCs w:val="24"/>
        </w:rPr>
        <w:t>Na podstawie art. 221 § 1 – 3 k.p.a. składamy skargę w interesie publicznym na Ministra Zdrowia.</w:t>
      </w:r>
    </w:p>
    <w:p w14:paraId="08DFDB5B" w14:textId="77777777" w:rsidR="00794E8B" w:rsidRPr="00F807ED" w:rsidRDefault="00794E8B" w:rsidP="00794E8B">
      <w:pPr>
        <w:pStyle w:val="Bezodstpw"/>
        <w:rPr>
          <w:rFonts w:ascii="Arial" w:hAnsi="Arial" w:cs="Arial"/>
          <w:sz w:val="24"/>
          <w:szCs w:val="24"/>
        </w:rPr>
      </w:pPr>
    </w:p>
    <w:p w14:paraId="0EEEECBB" w14:textId="19A6BDB0" w:rsidR="00794E8B" w:rsidRPr="00F807ED" w:rsidRDefault="00794E8B" w:rsidP="00794E8B">
      <w:pPr>
        <w:pStyle w:val="Bezodstpw"/>
        <w:rPr>
          <w:rFonts w:ascii="Arial" w:hAnsi="Arial" w:cs="Arial"/>
          <w:sz w:val="24"/>
          <w:szCs w:val="24"/>
        </w:rPr>
      </w:pPr>
      <w:r w:rsidRPr="00F807ED">
        <w:rPr>
          <w:rFonts w:ascii="Arial" w:hAnsi="Arial" w:cs="Arial"/>
          <w:sz w:val="24"/>
          <w:szCs w:val="24"/>
        </w:rPr>
        <w:t xml:space="preserve">Na podstawie art. 227 k.p.a. </w:t>
      </w:r>
      <w:r w:rsidRPr="00EA5EC4">
        <w:rPr>
          <w:rFonts w:ascii="Arial" w:hAnsi="Arial" w:cs="Arial"/>
          <w:b/>
          <w:bCs/>
          <w:sz w:val="24"/>
          <w:szCs w:val="24"/>
        </w:rPr>
        <w:t xml:space="preserve">Ministrowi </w:t>
      </w:r>
      <w:r w:rsidR="00A36308" w:rsidRPr="00EA5EC4">
        <w:rPr>
          <w:rFonts w:ascii="Arial" w:hAnsi="Arial" w:cs="Arial"/>
          <w:b/>
          <w:bCs/>
          <w:sz w:val="24"/>
          <w:szCs w:val="24"/>
        </w:rPr>
        <w:t xml:space="preserve">Zdrowia </w:t>
      </w:r>
      <w:r w:rsidRPr="00EA5EC4">
        <w:rPr>
          <w:rFonts w:ascii="Arial" w:hAnsi="Arial" w:cs="Arial"/>
          <w:b/>
          <w:bCs/>
          <w:sz w:val="24"/>
          <w:szCs w:val="24"/>
        </w:rPr>
        <w:t>zarzucamy zaniedbania w nadzorze nad Prezesem Urzędu Rejestracji Produktów Leczniczych, Wyrobów Medycznych i Produktów Biobójczych</w:t>
      </w:r>
      <w:r w:rsidRPr="00F807ED">
        <w:rPr>
          <w:rFonts w:ascii="Arial" w:hAnsi="Arial" w:cs="Arial"/>
          <w:sz w:val="24"/>
          <w:szCs w:val="24"/>
        </w:rPr>
        <w:t>, który to nadzór sprawować ma z mocy art. 2 ust. 2 ustawy z 18 marca 2011 roku o Urzędzie Rejestracji Produktów Leczniczych, Wyrobów Medycznych i Produktów Biobójczych.</w:t>
      </w:r>
    </w:p>
    <w:p w14:paraId="7EFC7E06" w14:textId="77777777" w:rsidR="00794E8B" w:rsidRPr="00F807ED" w:rsidRDefault="00794E8B" w:rsidP="00794E8B">
      <w:pPr>
        <w:pStyle w:val="Bezodstpw"/>
        <w:rPr>
          <w:rFonts w:ascii="Arial" w:hAnsi="Arial" w:cs="Arial"/>
          <w:sz w:val="24"/>
          <w:szCs w:val="24"/>
        </w:rPr>
      </w:pPr>
    </w:p>
    <w:p w14:paraId="377B9FF2" w14:textId="43422561" w:rsidR="00794E8B" w:rsidRPr="00F807ED" w:rsidRDefault="00794E8B" w:rsidP="00794E8B">
      <w:pPr>
        <w:pStyle w:val="Bezodstpw"/>
        <w:rPr>
          <w:rFonts w:ascii="Arial" w:hAnsi="Arial" w:cs="Arial"/>
          <w:sz w:val="24"/>
          <w:szCs w:val="24"/>
        </w:rPr>
      </w:pPr>
      <w:r w:rsidRPr="00F807ED">
        <w:rPr>
          <w:rFonts w:ascii="Arial" w:hAnsi="Arial" w:cs="Arial"/>
          <w:sz w:val="24"/>
          <w:szCs w:val="24"/>
        </w:rPr>
        <w:t>Ignorowanie ustawowego nadzoru przez Ministra Zdrowia doprowadziło do</w:t>
      </w:r>
      <w:r w:rsidR="00B53416">
        <w:rPr>
          <w:rFonts w:ascii="Arial" w:hAnsi="Arial" w:cs="Arial"/>
          <w:sz w:val="24"/>
          <w:szCs w:val="24"/>
        </w:rPr>
        <w:t xml:space="preserve"> </w:t>
      </w:r>
      <w:r w:rsidRPr="00F807ED">
        <w:rPr>
          <w:rFonts w:ascii="Arial" w:hAnsi="Arial" w:cs="Arial"/>
          <w:sz w:val="24"/>
          <w:szCs w:val="24"/>
        </w:rPr>
        <w:t xml:space="preserve">niedopuszczalnych </w:t>
      </w:r>
      <w:r w:rsidR="00B53416" w:rsidRPr="00F807ED">
        <w:rPr>
          <w:rFonts w:ascii="Arial" w:hAnsi="Arial" w:cs="Arial"/>
          <w:sz w:val="24"/>
          <w:szCs w:val="24"/>
        </w:rPr>
        <w:t xml:space="preserve">sytuacji </w:t>
      </w:r>
      <w:r w:rsidRPr="00F807ED">
        <w:rPr>
          <w:rFonts w:ascii="Arial" w:hAnsi="Arial" w:cs="Arial"/>
          <w:sz w:val="24"/>
          <w:szCs w:val="24"/>
        </w:rPr>
        <w:t>w świetle art. 2 i  7 Konstytucji RP, a mianowicie:</w:t>
      </w:r>
    </w:p>
    <w:p w14:paraId="1CB3D2D2" w14:textId="77777777" w:rsidR="00794E8B" w:rsidRPr="00F807ED" w:rsidRDefault="00794E8B" w:rsidP="00794E8B">
      <w:pPr>
        <w:pStyle w:val="Bezodstpw"/>
        <w:rPr>
          <w:rFonts w:ascii="Arial" w:hAnsi="Arial" w:cs="Arial"/>
          <w:sz w:val="24"/>
          <w:szCs w:val="24"/>
        </w:rPr>
      </w:pPr>
    </w:p>
    <w:p w14:paraId="39AB75D7" w14:textId="424E47F3" w:rsidR="00794E8B" w:rsidRPr="00F807ED" w:rsidRDefault="00794E8B" w:rsidP="00794E8B">
      <w:pPr>
        <w:pStyle w:val="Bezodstpw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807ED">
        <w:rPr>
          <w:rFonts w:ascii="Arial" w:hAnsi="Arial" w:cs="Arial"/>
          <w:sz w:val="24"/>
          <w:szCs w:val="24"/>
        </w:rPr>
        <w:t xml:space="preserve">bezprawnego wydania decyzji Prezesa Urzędu Rejestracji Produktów Leczniczych Wyrobów Medycznych i Produktów Biobójczych nr UR/DBL/D/157/2021 </w:t>
      </w:r>
      <w:r w:rsidR="00A36308">
        <w:rPr>
          <w:rFonts w:ascii="Arial" w:hAnsi="Arial" w:cs="Arial"/>
          <w:sz w:val="24"/>
          <w:szCs w:val="24"/>
        </w:rPr>
        <w:t>w</w:t>
      </w:r>
      <w:r w:rsidRPr="00F807ED">
        <w:rPr>
          <w:rFonts w:ascii="Arial" w:hAnsi="Arial" w:cs="Arial"/>
          <w:sz w:val="24"/>
          <w:szCs w:val="24"/>
        </w:rPr>
        <w:t xml:space="preserve"> dni</w:t>
      </w:r>
      <w:r w:rsidR="00A36308">
        <w:rPr>
          <w:rFonts w:ascii="Arial" w:hAnsi="Arial" w:cs="Arial"/>
          <w:sz w:val="24"/>
          <w:szCs w:val="24"/>
        </w:rPr>
        <w:t>u</w:t>
      </w:r>
      <w:r w:rsidRPr="00F807ED">
        <w:rPr>
          <w:rFonts w:ascii="Arial" w:hAnsi="Arial" w:cs="Arial"/>
          <w:sz w:val="24"/>
          <w:szCs w:val="24"/>
        </w:rPr>
        <w:t xml:space="preserve"> 27 kwietnia 2021 r.;</w:t>
      </w:r>
    </w:p>
    <w:p w14:paraId="01D491C0" w14:textId="77777777" w:rsidR="00794E8B" w:rsidRPr="00F807ED" w:rsidRDefault="00794E8B" w:rsidP="00794E8B">
      <w:pPr>
        <w:pStyle w:val="Bezodstpw"/>
        <w:ind w:left="720"/>
        <w:rPr>
          <w:rFonts w:ascii="Arial" w:hAnsi="Arial" w:cs="Arial"/>
          <w:sz w:val="24"/>
          <w:szCs w:val="24"/>
        </w:rPr>
      </w:pPr>
    </w:p>
    <w:p w14:paraId="171C751E" w14:textId="73DE9045" w:rsidR="00B53416" w:rsidRPr="00F807ED" w:rsidRDefault="00794E8B" w:rsidP="00794E8B">
      <w:pPr>
        <w:pStyle w:val="Bezodstpw"/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  <w:lang w:eastAsia="pl-PL"/>
        </w:rPr>
      </w:pPr>
      <w:r w:rsidRPr="00B53416">
        <w:rPr>
          <w:rFonts w:ascii="Arial" w:hAnsi="Arial" w:cs="Arial"/>
          <w:sz w:val="24"/>
          <w:szCs w:val="24"/>
        </w:rPr>
        <w:t>ignorowania w tym Urzędzie ustawy o języku polskim,</w:t>
      </w:r>
    </w:p>
    <w:p w14:paraId="2E5FF8A3" w14:textId="77777777" w:rsidR="00794E8B" w:rsidRPr="00B53416" w:rsidRDefault="00794E8B" w:rsidP="00EA5EC4">
      <w:pPr>
        <w:pStyle w:val="Bezodstpw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2D23E16" w14:textId="3C51A77E" w:rsidR="00794E8B" w:rsidRPr="00F807ED" w:rsidRDefault="00794E8B" w:rsidP="00794E8B">
      <w:pPr>
        <w:pStyle w:val="Bezodstpw"/>
        <w:numPr>
          <w:ilvl w:val="0"/>
          <w:numId w:val="1"/>
        </w:num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807ED">
        <w:rPr>
          <w:rFonts w:ascii="Arial" w:eastAsia="Times New Roman" w:hAnsi="Arial" w:cs="Arial"/>
          <w:sz w:val="24"/>
          <w:szCs w:val="24"/>
          <w:lang w:eastAsia="pl-PL"/>
        </w:rPr>
        <w:t>sabotaż</w:t>
      </w:r>
      <w:r w:rsidR="00A36308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Pr="00F807ED">
        <w:rPr>
          <w:rFonts w:ascii="Arial" w:eastAsia="Times New Roman" w:hAnsi="Arial" w:cs="Arial"/>
          <w:sz w:val="24"/>
          <w:szCs w:val="24"/>
          <w:lang w:eastAsia="pl-PL"/>
        </w:rPr>
        <w:t xml:space="preserve"> uprawnień poselskich.</w:t>
      </w:r>
    </w:p>
    <w:p w14:paraId="46A4A6A9" w14:textId="77777777" w:rsidR="00794E8B" w:rsidRPr="00F807ED" w:rsidRDefault="00794E8B" w:rsidP="00794E8B">
      <w:pPr>
        <w:pStyle w:val="Akapitzlis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59A84FA" w14:textId="23BA3A10" w:rsidR="00794E8B" w:rsidRPr="00F807ED" w:rsidRDefault="00794E8B" w:rsidP="00794E8B">
      <w:pPr>
        <w:pStyle w:val="Bezodstpw"/>
        <w:ind w:firstLine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807ED">
        <w:rPr>
          <w:rFonts w:ascii="Arial" w:eastAsia="Times New Roman" w:hAnsi="Arial" w:cs="Arial"/>
          <w:sz w:val="24"/>
          <w:szCs w:val="24"/>
          <w:lang w:eastAsia="pl-PL"/>
        </w:rPr>
        <w:t xml:space="preserve">Skarga jest </w:t>
      </w:r>
      <w:r w:rsidR="00D67638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Pr="00F807ED">
        <w:rPr>
          <w:rFonts w:ascii="Arial" w:eastAsia="Times New Roman" w:hAnsi="Arial" w:cs="Arial"/>
          <w:sz w:val="24"/>
          <w:szCs w:val="24"/>
          <w:lang w:eastAsia="pl-PL"/>
        </w:rPr>
        <w:t>asadna, bowiem Minister</w:t>
      </w:r>
      <w:r w:rsidR="00D67638">
        <w:rPr>
          <w:rFonts w:ascii="Arial" w:eastAsia="Times New Roman" w:hAnsi="Arial" w:cs="Arial"/>
          <w:sz w:val="24"/>
          <w:szCs w:val="24"/>
          <w:lang w:eastAsia="pl-PL"/>
        </w:rPr>
        <w:t xml:space="preserve"> Zdrowia</w:t>
      </w:r>
      <w:r w:rsidRPr="00F807E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67638"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Pr="00F807E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67638">
        <w:rPr>
          <w:rFonts w:ascii="Arial" w:eastAsia="Times New Roman" w:hAnsi="Arial" w:cs="Arial"/>
          <w:sz w:val="24"/>
          <w:szCs w:val="24"/>
          <w:lang w:eastAsia="pl-PL"/>
        </w:rPr>
        <w:t>po</w:t>
      </w:r>
      <w:r w:rsidRPr="00F807ED">
        <w:rPr>
          <w:rFonts w:ascii="Arial" w:eastAsia="Times New Roman" w:hAnsi="Arial" w:cs="Arial"/>
          <w:sz w:val="24"/>
          <w:szCs w:val="24"/>
          <w:lang w:eastAsia="pl-PL"/>
        </w:rPr>
        <w:t>mimo drastycznego łamania praworządności przez Prezesa Urzędu Rejestracji</w:t>
      </w:r>
      <w:r w:rsidR="00D67638">
        <w:rPr>
          <w:rFonts w:ascii="Arial" w:eastAsia="Times New Roman" w:hAnsi="Arial" w:cs="Arial"/>
          <w:sz w:val="24"/>
          <w:szCs w:val="24"/>
          <w:lang w:eastAsia="pl-PL"/>
        </w:rPr>
        <w:t xml:space="preserve"> -</w:t>
      </w:r>
      <w:r w:rsidRPr="00F807ED">
        <w:rPr>
          <w:rFonts w:ascii="Arial" w:eastAsia="Times New Roman" w:hAnsi="Arial" w:cs="Arial"/>
          <w:sz w:val="24"/>
          <w:szCs w:val="24"/>
          <w:lang w:eastAsia="pl-PL"/>
        </w:rPr>
        <w:t xml:space="preserve"> nie tylko nie wykonał swego ustawowego obowiązku zawiadomienia prokuratury o popełnianych przestępstwach i wykroczeniach, przewidzianego w art. 304§2 k.p.k., ale nawet </w:t>
      </w:r>
      <w:r w:rsidR="00B53416">
        <w:rPr>
          <w:rFonts w:ascii="Arial" w:eastAsia="Times New Roman" w:hAnsi="Arial" w:cs="Arial"/>
          <w:sz w:val="24"/>
          <w:szCs w:val="24"/>
          <w:lang w:eastAsia="pl-PL"/>
        </w:rPr>
        <w:t>G</w:t>
      </w:r>
      <w:r w:rsidRPr="00F807ED">
        <w:rPr>
          <w:rFonts w:ascii="Arial" w:eastAsia="Times New Roman" w:hAnsi="Arial" w:cs="Arial"/>
          <w:sz w:val="24"/>
          <w:szCs w:val="24"/>
          <w:lang w:eastAsia="pl-PL"/>
        </w:rPr>
        <w:t xml:space="preserve">o nie zdymisjonował, utrwalając </w:t>
      </w:r>
      <w:r w:rsidR="00B53416">
        <w:rPr>
          <w:rFonts w:ascii="Arial" w:eastAsia="Times New Roman" w:hAnsi="Arial" w:cs="Arial"/>
          <w:sz w:val="24"/>
          <w:szCs w:val="24"/>
          <w:lang w:eastAsia="pl-PL"/>
        </w:rPr>
        <w:t xml:space="preserve">jednocześnie </w:t>
      </w:r>
      <w:r w:rsidRPr="00F807ED">
        <w:rPr>
          <w:rFonts w:ascii="Arial" w:eastAsia="Times New Roman" w:hAnsi="Arial" w:cs="Arial"/>
          <w:sz w:val="24"/>
          <w:szCs w:val="24"/>
          <w:lang w:eastAsia="pl-PL"/>
        </w:rPr>
        <w:t xml:space="preserve">kompromitujący </w:t>
      </w:r>
      <w:r w:rsidR="00B53416" w:rsidRPr="00F807ED">
        <w:rPr>
          <w:rFonts w:ascii="Arial" w:eastAsia="Times New Roman" w:hAnsi="Arial" w:cs="Arial"/>
          <w:sz w:val="24"/>
          <w:szCs w:val="24"/>
          <w:lang w:eastAsia="pl-PL"/>
        </w:rPr>
        <w:t xml:space="preserve">wizerunek </w:t>
      </w:r>
      <w:r w:rsidRPr="00F807ED">
        <w:rPr>
          <w:rFonts w:ascii="Arial" w:eastAsia="Times New Roman" w:hAnsi="Arial" w:cs="Arial"/>
          <w:sz w:val="24"/>
          <w:szCs w:val="24"/>
          <w:lang w:eastAsia="pl-PL"/>
        </w:rPr>
        <w:t>Polski.</w:t>
      </w:r>
    </w:p>
    <w:p w14:paraId="03EC2DA9" w14:textId="77777777" w:rsidR="00794E8B" w:rsidRPr="00F807ED" w:rsidRDefault="00794E8B" w:rsidP="00794E8B">
      <w:pPr>
        <w:pStyle w:val="Bezodstpw"/>
        <w:ind w:firstLine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1AD3E22" w14:textId="77777777" w:rsidR="00794E8B" w:rsidRPr="00F807ED" w:rsidRDefault="00794E8B" w:rsidP="00794E8B">
      <w:pPr>
        <w:pStyle w:val="Bezodstpw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E356CA8" w14:textId="77777777" w:rsidR="00794E8B" w:rsidRPr="00F807ED" w:rsidRDefault="00794E8B" w:rsidP="00794E8B">
      <w:pPr>
        <w:pStyle w:val="Bezodstpw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F807ED">
        <w:rPr>
          <w:rFonts w:ascii="Arial" w:eastAsia="Times New Roman" w:hAnsi="Arial" w:cs="Arial"/>
          <w:sz w:val="24"/>
          <w:szCs w:val="24"/>
          <w:u w:val="single"/>
          <w:lang w:eastAsia="pl-PL"/>
        </w:rPr>
        <w:t>Ad. 1</w:t>
      </w:r>
    </w:p>
    <w:p w14:paraId="32961564" w14:textId="77777777" w:rsidR="00794E8B" w:rsidRPr="00F807ED" w:rsidRDefault="00794E8B" w:rsidP="00794E8B">
      <w:pPr>
        <w:pStyle w:val="Bezodstpw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</w:p>
    <w:p w14:paraId="5DE9F6C6" w14:textId="77777777" w:rsidR="001A432E" w:rsidRDefault="001A432E" w:rsidP="00794E8B">
      <w:pPr>
        <w:pStyle w:val="Bezodstpw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3ACFD3E" w14:textId="77777777" w:rsidR="00794E8B" w:rsidRPr="00F807ED" w:rsidRDefault="00794E8B" w:rsidP="00794E8B">
      <w:pPr>
        <w:pStyle w:val="Bezodstpw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807ED">
        <w:rPr>
          <w:rFonts w:ascii="Arial" w:eastAsia="Times New Roman" w:hAnsi="Arial" w:cs="Arial"/>
          <w:sz w:val="24"/>
          <w:szCs w:val="24"/>
          <w:lang w:eastAsia="pl-PL"/>
        </w:rPr>
        <w:t xml:space="preserve">Zgodnie z art. 29 ust. 1. Ustawy o zawodach lekarza i lekarza dentysty eksperyment medyczny może być przeprowadzony wyłącznie </w:t>
      </w:r>
      <w:r w:rsidRPr="00EA5EC4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po wyrażeniu pozytywnej opinii o projekcie przez niezależną komisję bioetyczną. </w:t>
      </w:r>
    </w:p>
    <w:p w14:paraId="4E7C2244" w14:textId="77777777" w:rsidR="00794E8B" w:rsidRPr="00F807ED" w:rsidRDefault="00794E8B" w:rsidP="00794E8B">
      <w:pPr>
        <w:pStyle w:val="Bezodstpw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B3B7687" w14:textId="77777777" w:rsidR="00794E8B" w:rsidRPr="00F807ED" w:rsidRDefault="00794E8B" w:rsidP="00794E8B">
      <w:pPr>
        <w:pStyle w:val="Bezodstpw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807ED">
        <w:rPr>
          <w:rFonts w:ascii="Arial" w:eastAsia="Times New Roman" w:hAnsi="Arial" w:cs="Arial"/>
          <w:sz w:val="24"/>
          <w:szCs w:val="24"/>
          <w:lang w:eastAsia="pl-PL"/>
        </w:rPr>
        <w:t>Prawo farmaceutyczne kwestię ujmuje trochę inaczej. Art. 37 z lit. „l” ust. 1 stanowi, że badanie kliniczne można rozpocząć, jeżeli komisja bioetyczna wydała pozytywną opinię w sprawie prowadzenia badania oraz Prezes Urzędu wydał pozwolenie na prowadzenie badania klinicznego.</w:t>
      </w:r>
    </w:p>
    <w:p w14:paraId="033EDB22" w14:textId="77777777" w:rsidR="00794E8B" w:rsidRPr="00F807ED" w:rsidRDefault="00794E8B" w:rsidP="00794E8B">
      <w:pPr>
        <w:pStyle w:val="Bezodstpw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D6962C6" w14:textId="77777777" w:rsidR="00794E8B" w:rsidRPr="00F807ED" w:rsidRDefault="00794E8B" w:rsidP="00794E8B">
      <w:pPr>
        <w:pStyle w:val="Bezodstpw"/>
        <w:rPr>
          <w:rFonts w:ascii="Arial" w:eastAsia="Times New Roman" w:hAnsi="Arial" w:cs="Arial"/>
          <w:sz w:val="24"/>
          <w:szCs w:val="24"/>
          <w:lang w:eastAsia="pl-PL"/>
        </w:rPr>
      </w:pPr>
      <w:r w:rsidRPr="00F807ED">
        <w:rPr>
          <w:rFonts w:ascii="Arial" w:eastAsia="Times New Roman" w:hAnsi="Arial" w:cs="Arial"/>
          <w:sz w:val="24"/>
          <w:szCs w:val="24"/>
          <w:lang w:eastAsia="pl-PL"/>
        </w:rPr>
        <w:t>Mimo wadliwego sformułowania</w:t>
      </w:r>
      <w:r w:rsidR="001A432E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F807ED">
        <w:rPr>
          <w:rFonts w:ascii="Arial" w:eastAsia="Times New Roman" w:hAnsi="Arial" w:cs="Arial"/>
          <w:sz w:val="24"/>
          <w:szCs w:val="24"/>
          <w:lang w:eastAsia="pl-PL"/>
        </w:rPr>
        <w:t xml:space="preserve"> ani w praktyce, ani w doktrynie nie ma wątpliwości, że </w:t>
      </w:r>
      <w:r w:rsidRPr="00EA5EC4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opinia bioetyczna musi wyprzedzać wydan</w:t>
      </w:r>
      <w:r w:rsidR="001A432E" w:rsidRPr="00EA5EC4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ie pozwolenia</w:t>
      </w:r>
      <w:r w:rsidRPr="00EA5EC4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 xml:space="preserve"> w formie decyzji</w:t>
      </w:r>
      <w:r w:rsidRPr="00F807ED">
        <w:rPr>
          <w:rFonts w:ascii="Arial" w:eastAsia="Times New Roman" w:hAnsi="Arial" w:cs="Arial"/>
          <w:sz w:val="24"/>
          <w:szCs w:val="24"/>
          <w:lang w:eastAsia="pl-PL"/>
        </w:rPr>
        <w:t xml:space="preserve"> (art. 37 z lit. „l” ust. 4). </w:t>
      </w:r>
    </w:p>
    <w:p w14:paraId="6EFEFAFB" w14:textId="77777777" w:rsidR="00794E8B" w:rsidRPr="00F807ED" w:rsidRDefault="00794E8B" w:rsidP="00794E8B">
      <w:pPr>
        <w:pStyle w:val="Bezodstpw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6EF50BD" w14:textId="77777777" w:rsidR="0007565F" w:rsidRDefault="00794E8B" w:rsidP="00794E8B">
      <w:pPr>
        <w:pStyle w:val="Bezodstpw"/>
        <w:rPr>
          <w:rFonts w:ascii="Arial" w:eastAsia="Times New Roman" w:hAnsi="Arial" w:cs="Arial"/>
          <w:sz w:val="24"/>
          <w:szCs w:val="24"/>
          <w:lang w:eastAsia="pl-PL"/>
        </w:rPr>
      </w:pPr>
      <w:r w:rsidRPr="00F807ED">
        <w:rPr>
          <w:rFonts w:ascii="Arial" w:eastAsia="Times New Roman" w:hAnsi="Arial" w:cs="Arial"/>
          <w:sz w:val="24"/>
          <w:szCs w:val="24"/>
          <w:lang w:eastAsia="pl-PL"/>
        </w:rPr>
        <w:t>Tym bardziej, że jej znaczenie merytoryczne znajduje wsparcie w art. 46 Kodeksu E</w:t>
      </w:r>
      <w:r w:rsidR="0007565F">
        <w:rPr>
          <w:rFonts w:ascii="Arial" w:eastAsia="Times New Roman" w:hAnsi="Arial" w:cs="Arial"/>
          <w:sz w:val="24"/>
          <w:szCs w:val="24"/>
          <w:lang w:eastAsia="pl-PL"/>
        </w:rPr>
        <w:t>tyki Lekarskiej stanowiącym:</w:t>
      </w:r>
    </w:p>
    <w:p w14:paraId="65F94FAE" w14:textId="77777777" w:rsidR="00794E8B" w:rsidRPr="0007565F" w:rsidRDefault="00794E8B" w:rsidP="00794E8B">
      <w:pPr>
        <w:pStyle w:val="Bezodstpw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07565F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"projekt każdego eksperymentu z udziałem człowieka, powinien być jasno określony i przedłożony do oceny niezależnej komisji etycznej w celu uzyskania jej akceptacji". </w:t>
      </w:r>
    </w:p>
    <w:p w14:paraId="2872AB11" w14:textId="77777777" w:rsidR="00794E8B" w:rsidRPr="0007565F" w:rsidRDefault="00794E8B" w:rsidP="00794E8B">
      <w:pPr>
        <w:pStyle w:val="Bezodstpw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14:paraId="52197162" w14:textId="2A0421B0" w:rsidR="0007565F" w:rsidRDefault="00794E8B" w:rsidP="00794E8B">
      <w:pPr>
        <w:pStyle w:val="Bezodstpw"/>
        <w:rPr>
          <w:rFonts w:ascii="Arial" w:eastAsia="Times New Roman" w:hAnsi="Arial" w:cs="Arial"/>
          <w:sz w:val="24"/>
          <w:szCs w:val="24"/>
          <w:lang w:eastAsia="pl-PL"/>
        </w:rPr>
      </w:pPr>
      <w:r w:rsidRPr="00F807ED">
        <w:rPr>
          <w:rFonts w:ascii="Arial" w:eastAsia="Times New Roman" w:hAnsi="Arial" w:cs="Arial"/>
          <w:sz w:val="24"/>
          <w:szCs w:val="24"/>
          <w:lang w:eastAsia="pl-PL"/>
        </w:rPr>
        <w:t>Również w nieratyfikowanej przez Polskę</w:t>
      </w:r>
      <w:r w:rsidR="00D67638">
        <w:rPr>
          <w:rFonts w:ascii="Arial" w:eastAsia="Times New Roman" w:hAnsi="Arial" w:cs="Arial"/>
          <w:sz w:val="24"/>
          <w:szCs w:val="24"/>
          <w:lang w:eastAsia="pl-PL"/>
        </w:rPr>
        <w:t xml:space="preserve"> (</w:t>
      </w:r>
      <w:r w:rsidRPr="00F807ED">
        <w:rPr>
          <w:rFonts w:ascii="Arial" w:eastAsia="Times New Roman" w:hAnsi="Arial" w:cs="Arial"/>
          <w:sz w:val="24"/>
          <w:szCs w:val="24"/>
          <w:lang w:eastAsia="pl-PL"/>
        </w:rPr>
        <w:t>ale podpisanej</w:t>
      </w:r>
      <w:r w:rsidR="00D67638">
        <w:rPr>
          <w:rFonts w:ascii="Arial" w:eastAsia="Times New Roman" w:hAnsi="Arial" w:cs="Arial"/>
          <w:sz w:val="24"/>
          <w:szCs w:val="24"/>
          <w:lang w:eastAsia="pl-PL"/>
        </w:rPr>
        <w:t xml:space="preserve">) </w:t>
      </w:r>
      <w:r w:rsidRPr="00F807ED">
        <w:rPr>
          <w:rFonts w:ascii="Arial" w:eastAsia="Times New Roman" w:hAnsi="Arial" w:cs="Arial"/>
          <w:sz w:val="24"/>
          <w:szCs w:val="24"/>
          <w:lang w:eastAsia="pl-PL"/>
        </w:rPr>
        <w:t xml:space="preserve">Europejskiej Konwencji Bioetycznej. Art. 16 ust. 3 brzmi: </w:t>
      </w:r>
    </w:p>
    <w:p w14:paraId="351F9E02" w14:textId="77777777" w:rsidR="00794E8B" w:rsidRPr="0007565F" w:rsidRDefault="00794E8B" w:rsidP="00794E8B">
      <w:pPr>
        <w:pStyle w:val="Bezodstpw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07565F">
        <w:rPr>
          <w:rFonts w:ascii="Arial" w:eastAsia="Times New Roman" w:hAnsi="Arial" w:cs="Arial"/>
          <w:i/>
          <w:sz w:val="24"/>
          <w:szCs w:val="24"/>
          <w:lang w:eastAsia="pl-PL"/>
        </w:rPr>
        <w:t>„projekt badań został zatwierdzony przez właściwą instytucję w wyniku niezależnej</w:t>
      </w:r>
      <w:r w:rsidR="0007565F" w:rsidRPr="0007565F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Pr="0007565F">
        <w:rPr>
          <w:rFonts w:ascii="Arial" w:eastAsia="Times New Roman" w:hAnsi="Arial" w:cs="Arial"/>
          <w:i/>
          <w:sz w:val="24"/>
          <w:szCs w:val="24"/>
          <w:lang w:eastAsia="pl-PL"/>
        </w:rPr>
        <w:t>oceny jego wartości naukowej, w tym wagi celu badań i po przeprowadzeniu</w:t>
      </w:r>
    </w:p>
    <w:p w14:paraId="2592184A" w14:textId="7EF12CB6" w:rsidR="00794E8B" w:rsidRDefault="00794E8B" w:rsidP="00A778E8">
      <w:pPr>
        <w:pStyle w:val="Bezodstpw"/>
        <w:rPr>
          <w:rFonts w:ascii="Arial" w:eastAsia="Times New Roman" w:hAnsi="Arial" w:cs="Arial"/>
          <w:sz w:val="24"/>
          <w:szCs w:val="24"/>
          <w:lang w:eastAsia="pl-PL"/>
        </w:rPr>
      </w:pPr>
      <w:r w:rsidRPr="0007565F">
        <w:rPr>
          <w:rFonts w:ascii="Arial" w:eastAsia="Times New Roman" w:hAnsi="Arial" w:cs="Arial"/>
          <w:i/>
          <w:sz w:val="24"/>
          <w:szCs w:val="24"/>
          <w:lang w:eastAsia="pl-PL"/>
        </w:rPr>
        <w:t>wszechstronnej oceny co do jego dopuszczalności pod względem etycznym.”</w:t>
      </w:r>
      <w:r w:rsidR="00D6763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70BA9038" w14:textId="77777777" w:rsidR="0007565F" w:rsidRPr="00F807ED" w:rsidRDefault="0007565F" w:rsidP="00794E8B">
      <w:pPr>
        <w:pStyle w:val="Bezodstpw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03B9D2B" w14:textId="5FF8B259" w:rsidR="00794E8B" w:rsidRDefault="00D67638" w:rsidP="00794E8B">
      <w:pPr>
        <w:pStyle w:val="Bezodstpw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794E8B" w:rsidRPr="00F807ED">
        <w:rPr>
          <w:rFonts w:ascii="Arial" w:eastAsia="Times New Roman" w:hAnsi="Arial" w:cs="Arial"/>
          <w:sz w:val="24"/>
          <w:szCs w:val="24"/>
          <w:lang w:eastAsia="pl-PL"/>
        </w:rPr>
        <w:t xml:space="preserve">rezes </w:t>
      </w:r>
      <w:r w:rsidR="00A778E8">
        <w:rPr>
          <w:rFonts w:ascii="Arial" w:eastAsia="Times New Roman" w:hAnsi="Arial" w:cs="Arial"/>
          <w:sz w:val="24"/>
          <w:szCs w:val="24"/>
          <w:lang w:eastAsia="pl-PL"/>
        </w:rPr>
        <w:t xml:space="preserve">powinien </w:t>
      </w:r>
      <w:r w:rsidR="00794E8B" w:rsidRPr="00F807ED">
        <w:rPr>
          <w:rFonts w:ascii="Arial" w:eastAsia="Times New Roman" w:hAnsi="Arial" w:cs="Arial"/>
          <w:sz w:val="24"/>
          <w:szCs w:val="24"/>
          <w:lang w:eastAsia="pl-PL"/>
        </w:rPr>
        <w:t>odm</w:t>
      </w:r>
      <w:r w:rsidR="00A778E8">
        <w:rPr>
          <w:rFonts w:ascii="Arial" w:eastAsia="Times New Roman" w:hAnsi="Arial" w:cs="Arial"/>
          <w:sz w:val="24"/>
          <w:szCs w:val="24"/>
          <w:lang w:eastAsia="pl-PL"/>
        </w:rPr>
        <w:t xml:space="preserve">ówić </w:t>
      </w:r>
      <w:r w:rsidR="00794E8B" w:rsidRPr="00F807ED">
        <w:rPr>
          <w:rFonts w:ascii="Arial" w:eastAsia="Times New Roman" w:hAnsi="Arial" w:cs="Arial"/>
          <w:sz w:val="24"/>
          <w:szCs w:val="24"/>
          <w:lang w:eastAsia="pl-PL"/>
        </w:rPr>
        <w:t>wydania pozwolenia, gdy wniosek lub dokumentacja nie odpowiada w</w:t>
      </w:r>
      <w:r w:rsidR="0007565F">
        <w:rPr>
          <w:rFonts w:ascii="Arial" w:eastAsia="Times New Roman" w:hAnsi="Arial" w:cs="Arial"/>
          <w:sz w:val="24"/>
          <w:szCs w:val="24"/>
          <w:lang w:eastAsia="pl-PL"/>
        </w:rPr>
        <w:t>ymaganiom określonym w ustawie,</w:t>
      </w:r>
      <w:r w:rsidR="00794E8B" w:rsidRPr="00F807ED">
        <w:rPr>
          <w:rFonts w:ascii="Arial" w:eastAsia="Times New Roman" w:hAnsi="Arial" w:cs="Arial"/>
          <w:sz w:val="24"/>
          <w:szCs w:val="24"/>
          <w:lang w:eastAsia="pl-PL"/>
        </w:rPr>
        <w:t xml:space="preserve"> założenia badania klinicznego są zagrożeniem dla porządku publicznego lub są niezgodne z zasadami współżycia społecznego; założenia badania klinicznego nie odpowiadają wymaganiom Dobrej Praktyki Klinicznej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4A0958F5" w14:textId="77777777" w:rsidR="0007565F" w:rsidRPr="00F807ED" w:rsidRDefault="0007565F" w:rsidP="00794E8B">
      <w:pPr>
        <w:pStyle w:val="Bezodstpw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99DBDAC" w14:textId="59295278" w:rsidR="00787519" w:rsidRPr="00EA5EC4" w:rsidRDefault="00D67638" w:rsidP="00794E8B">
      <w:pPr>
        <w:pStyle w:val="Bezodstpw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="00787519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794E8B" w:rsidRPr="00F807ED">
        <w:rPr>
          <w:rFonts w:ascii="Arial" w:eastAsia="Times New Roman" w:hAnsi="Arial" w:cs="Arial"/>
          <w:sz w:val="24"/>
          <w:szCs w:val="24"/>
          <w:lang w:eastAsia="pl-PL"/>
        </w:rPr>
        <w:t xml:space="preserve">misja bioetyczna bierze pod uwagę kryteria etyczne, celowość i wykonalność projektu. Szczegółowe kompetencje i obowiązki komisji bioetycznych są uregulowane w Prawie farmaceutycznym. </w:t>
      </w:r>
      <w:r w:rsidR="00787519" w:rsidRPr="00EA5EC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</w:t>
      </w:r>
      <w:r w:rsidR="00794E8B" w:rsidRPr="00EA5EC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omisja ocenia</w:t>
      </w:r>
      <w:r w:rsidR="00787519" w:rsidRPr="00EA5EC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:</w:t>
      </w:r>
    </w:p>
    <w:p w14:paraId="2774D4B6" w14:textId="214DBD2E" w:rsidR="00787519" w:rsidRDefault="00787519" w:rsidP="00794E8B">
      <w:pPr>
        <w:pStyle w:val="Bezodstpw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="00794E8B" w:rsidRPr="00F807ED">
        <w:rPr>
          <w:rFonts w:ascii="Arial" w:eastAsia="Times New Roman" w:hAnsi="Arial" w:cs="Arial"/>
          <w:sz w:val="24"/>
          <w:szCs w:val="24"/>
          <w:lang w:eastAsia="pl-PL"/>
        </w:rPr>
        <w:t>zasadność,</w:t>
      </w:r>
    </w:p>
    <w:p w14:paraId="6FAF79FF" w14:textId="3E5F63A7" w:rsidR="00787519" w:rsidRDefault="00787519" w:rsidP="00794E8B">
      <w:pPr>
        <w:pStyle w:val="Bezodstpw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="00794E8B" w:rsidRPr="00F807ED">
        <w:rPr>
          <w:rFonts w:ascii="Arial" w:eastAsia="Times New Roman" w:hAnsi="Arial" w:cs="Arial"/>
          <w:sz w:val="24"/>
          <w:szCs w:val="24"/>
          <w:lang w:eastAsia="pl-PL"/>
        </w:rPr>
        <w:t>wykonalność</w:t>
      </w:r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14F19D9D" w14:textId="6C7EE49E" w:rsidR="00787519" w:rsidRDefault="00787519" w:rsidP="00794E8B">
      <w:pPr>
        <w:pStyle w:val="Bezodstpw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="00794E8B" w:rsidRPr="00F807ED">
        <w:rPr>
          <w:rFonts w:ascii="Arial" w:eastAsia="Times New Roman" w:hAnsi="Arial" w:cs="Arial"/>
          <w:sz w:val="24"/>
          <w:szCs w:val="24"/>
          <w:lang w:eastAsia="pl-PL"/>
        </w:rPr>
        <w:t>plan badania klinicznego,</w:t>
      </w:r>
    </w:p>
    <w:p w14:paraId="458F3C44" w14:textId="5B157144" w:rsidR="00787519" w:rsidRDefault="00787519" w:rsidP="00794E8B">
      <w:pPr>
        <w:pStyle w:val="Bezodstpw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="00794E8B" w:rsidRPr="00F807ED">
        <w:rPr>
          <w:rFonts w:ascii="Arial" w:eastAsia="Times New Roman" w:hAnsi="Arial" w:cs="Arial"/>
          <w:sz w:val="24"/>
          <w:szCs w:val="24"/>
          <w:lang w:eastAsia="pl-PL"/>
        </w:rPr>
        <w:t>analizę przewidywanych korzyści i ryzyka,</w:t>
      </w:r>
    </w:p>
    <w:p w14:paraId="787E683E" w14:textId="60A71EE2" w:rsidR="00787519" w:rsidRDefault="00787519" w:rsidP="00794E8B">
      <w:pPr>
        <w:pStyle w:val="Bezodstpw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="00794E8B" w:rsidRPr="00F807ED">
        <w:rPr>
          <w:rFonts w:ascii="Arial" w:eastAsia="Times New Roman" w:hAnsi="Arial" w:cs="Arial"/>
          <w:sz w:val="24"/>
          <w:szCs w:val="24"/>
          <w:lang w:eastAsia="pl-PL"/>
        </w:rPr>
        <w:t>poprawność protokołu badania klinicznego,</w:t>
      </w:r>
    </w:p>
    <w:p w14:paraId="4D061931" w14:textId="0658B47F" w:rsidR="00787519" w:rsidRDefault="00787519" w:rsidP="00794E8B">
      <w:pPr>
        <w:pStyle w:val="Bezodstpw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="00794E8B" w:rsidRPr="00F807ED">
        <w:rPr>
          <w:rFonts w:ascii="Arial" w:eastAsia="Times New Roman" w:hAnsi="Arial" w:cs="Arial"/>
          <w:sz w:val="24"/>
          <w:szCs w:val="24"/>
          <w:lang w:eastAsia="pl-PL"/>
        </w:rPr>
        <w:t>poprawność wyboru badacza i członków zespołu,</w:t>
      </w:r>
    </w:p>
    <w:p w14:paraId="741B1BB5" w14:textId="1411314C" w:rsidR="00787519" w:rsidRDefault="00787519" w:rsidP="00794E8B">
      <w:pPr>
        <w:pStyle w:val="Bezodstpw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="00794E8B" w:rsidRPr="00F807ED">
        <w:rPr>
          <w:rFonts w:ascii="Arial" w:eastAsia="Times New Roman" w:hAnsi="Arial" w:cs="Arial"/>
          <w:sz w:val="24"/>
          <w:szCs w:val="24"/>
          <w:lang w:eastAsia="pl-PL"/>
        </w:rPr>
        <w:t>jakość broszury badacza,</w:t>
      </w:r>
    </w:p>
    <w:p w14:paraId="03E71A0F" w14:textId="729CFD2F" w:rsidR="00787519" w:rsidRDefault="00787519" w:rsidP="00794E8B">
      <w:pPr>
        <w:pStyle w:val="Bezodstpw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="00794E8B" w:rsidRPr="00F807ED">
        <w:rPr>
          <w:rFonts w:ascii="Arial" w:eastAsia="Times New Roman" w:hAnsi="Arial" w:cs="Arial"/>
          <w:sz w:val="24"/>
          <w:szCs w:val="24"/>
          <w:lang w:eastAsia="pl-PL"/>
        </w:rPr>
        <w:t>jakość ośrodka,</w:t>
      </w:r>
    </w:p>
    <w:p w14:paraId="0B0581E3" w14:textId="0BA9E658" w:rsidR="00787519" w:rsidRDefault="00787519" w:rsidP="00794E8B">
      <w:pPr>
        <w:pStyle w:val="Bezodstpw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="00794E8B" w:rsidRPr="00F807ED">
        <w:rPr>
          <w:rFonts w:ascii="Arial" w:eastAsia="Times New Roman" w:hAnsi="Arial" w:cs="Arial"/>
          <w:sz w:val="24"/>
          <w:szCs w:val="24"/>
          <w:lang w:eastAsia="pl-PL"/>
        </w:rPr>
        <w:t>poziom i kompletność pisemnej informacji wręczanej uczestnikowi badania klinicznego,</w:t>
      </w:r>
    </w:p>
    <w:p w14:paraId="00999AF0" w14:textId="0FF67199" w:rsidR="00787519" w:rsidRDefault="00787519" w:rsidP="00794E8B">
      <w:pPr>
        <w:pStyle w:val="Bezodstpw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="00794E8B" w:rsidRPr="00F807ED">
        <w:rPr>
          <w:rFonts w:ascii="Arial" w:eastAsia="Times New Roman" w:hAnsi="Arial" w:cs="Arial"/>
          <w:sz w:val="24"/>
          <w:szCs w:val="24"/>
          <w:lang w:eastAsia="pl-PL"/>
        </w:rPr>
        <w:t>poprawność procedury, którą stosuje się przy uzyskiwaniu świadomej zgody,</w:t>
      </w:r>
    </w:p>
    <w:p w14:paraId="73B54056" w14:textId="77777777" w:rsidR="00787519" w:rsidRDefault="00787519" w:rsidP="00794E8B">
      <w:pPr>
        <w:pStyle w:val="Bezodstpw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="00794E8B" w:rsidRPr="00F807ED">
        <w:rPr>
          <w:rFonts w:ascii="Arial" w:eastAsia="Times New Roman" w:hAnsi="Arial" w:cs="Arial"/>
          <w:sz w:val="24"/>
          <w:szCs w:val="24"/>
          <w:lang w:eastAsia="pl-PL"/>
        </w:rPr>
        <w:t xml:space="preserve"> wysokość odszkodowania lub rekompensaty przewidzianych w przypadku ewentualnego uszkodzenia ciała lub zgonu spowodowanego uczestnictwem w badaniu klinicznym,</w:t>
      </w:r>
    </w:p>
    <w:p w14:paraId="7D7CDE11" w14:textId="0E2D234F" w:rsidR="00794E8B" w:rsidRPr="00F807ED" w:rsidRDefault="00787519" w:rsidP="00794E8B">
      <w:pPr>
        <w:pStyle w:val="Bezodstpw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="00794E8B" w:rsidRPr="00F807ED">
        <w:rPr>
          <w:rFonts w:ascii="Arial" w:eastAsia="Times New Roman" w:hAnsi="Arial" w:cs="Arial"/>
          <w:sz w:val="24"/>
          <w:szCs w:val="24"/>
          <w:lang w:eastAsia="pl-PL"/>
        </w:rPr>
        <w:t xml:space="preserve">wysokość wynagradzania lub rekompensaty dla prowadzących badanie kliniczne i uczestników badania klinicznego oraz umowy dotyczące badania klinicznego między sponsorem a ośrodkiem oraz zasady rekrutacji uczestników badania klinicznego. </w:t>
      </w:r>
    </w:p>
    <w:p w14:paraId="3A60372D" w14:textId="77777777" w:rsidR="0007565F" w:rsidRDefault="0007565F" w:rsidP="00794E8B">
      <w:pPr>
        <w:pStyle w:val="Bezodstpw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8317CB6" w14:textId="77777777" w:rsidR="0007565F" w:rsidRDefault="0007565F" w:rsidP="00794E8B">
      <w:pPr>
        <w:pStyle w:val="Bezodstpw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D8A10E8" w14:textId="77777777" w:rsidR="00794E8B" w:rsidRPr="00F807ED" w:rsidRDefault="00794E8B" w:rsidP="00794E8B">
      <w:pPr>
        <w:pStyle w:val="Bezodstpw"/>
        <w:rPr>
          <w:rFonts w:ascii="Arial" w:eastAsia="Times New Roman" w:hAnsi="Arial" w:cs="Arial"/>
          <w:sz w:val="24"/>
          <w:szCs w:val="24"/>
          <w:lang w:eastAsia="pl-PL"/>
        </w:rPr>
      </w:pPr>
      <w:r w:rsidRPr="00F807ED">
        <w:rPr>
          <w:rFonts w:ascii="Arial" w:eastAsia="Times New Roman" w:hAnsi="Arial" w:cs="Arial"/>
          <w:sz w:val="24"/>
          <w:szCs w:val="24"/>
          <w:lang w:eastAsia="pl-PL"/>
        </w:rPr>
        <w:t xml:space="preserve">Ze względu na zasadę doboru członków komisji (art. 29 ust. 1 ustawy o zawodach lekarza i lekarza dentysty) oraz szczegółowe kompetencje merytoryczne, w przeciwieństwie do ogólnikowych Prezesa, jest oczywiste, że </w:t>
      </w:r>
      <w:r w:rsidRPr="00EA5EC4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opinia komisji bioetycznej musi poprzedzać wydanie decyzji administracyjnej</w:t>
      </w:r>
      <w:r w:rsidRPr="00F807ED">
        <w:rPr>
          <w:rFonts w:ascii="Arial" w:eastAsia="Times New Roman" w:hAnsi="Arial" w:cs="Arial"/>
          <w:sz w:val="24"/>
          <w:szCs w:val="24"/>
          <w:lang w:eastAsia="pl-PL"/>
        </w:rPr>
        <w:t xml:space="preserve"> i zastosowanie ma art.  106 § 1 k.p.a. w zw. z art. 35 prawa farmaceutycznego.</w:t>
      </w:r>
    </w:p>
    <w:p w14:paraId="74B7765C" w14:textId="77777777" w:rsidR="00794E8B" w:rsidRPr="00F807ED" w:rsidRDefault="00794E8B" w:rsidP="00794E8B">
      <w:pPr>
        <w:pStyle w:val="Bezodstpw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D449EB5" w14:textId="1D5A936C" w:rsidR="00794E8B" w:rsidRDefault="00794E8B" w:rsidP="00794E8B">
      <w:pPr>
        <w:pStyle w:val="Bezodstpw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807ED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Rekapitulując:</w:t>
      </w:r>
    </w:p>
    <w:p w14:paraId="36D65FF7" w14:textId="77777777" w:rsidR="00A36308" w:rsidRPr="00F807ED" w:rsidRDefault="00A36308" w:rsidP="00794E8B">
      <w:pPr>
        <w:pStyle w:val="Bezodstpw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C896631" w14:textId="74B05960" w:rsidR="00794E8B" w:rsidRPr="00F807ED" w:rsidRDefault="00794E8B" w:rsidP="00794E8B">
      <w:pPr>
        <w:pStyle w:val="Bezodstpw"/>
        <w:rPr>
          <w:rFonts w:ascii="Arial" w:hAnsi="Arial" w:cs="Arial"/>
          <w:sz w:val="24"/>
          <w:szCs w:val="24"/>
          <w:lang w:eastAsia="pl-PL"/>
        </w:rPr>
      </w:pPr>
      <w:r w:rsidRPr="00F807ED">
        <w:rPr>
          <w:rFonts w:ascii="Arial" w:hAnsi="Arial" w:cs="Arial"/>
          <w:sz w:val="24"/>
          <w:szCs w:val="24"/>
          <w:lang w:eastAsia="pl-PL"/>
        </w:rPr>
        <w:t xml:space="preserve">Prezes Urzędu Rejestracji Produktów Leczniczych, Wyrobów Medycznych i Produktów Biobójczych </w:t>
      </w:r>
      <w:r w:rsidRPr="00EA5EC4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nie miał prawa</w:t>
      </w:r>
      <w:r w:rsidRPr="00F807ED">
        <w:rPr>
          <w:rFonts w:ascii="Arial" w:hAnsi="Arial" w:cs="Arial"/>
          <w:sz w:val="24"/>
          <w:szCs w:val="24"/>
          <w:lang w:eastAsia="pl-PL"/>
        </w:rPr>
        <w:t xml:space="preserve"> wydać omawianej decyzji przed wydaniem opinii przez właściwą Komisję Bioetyczną, a ta została wydana dopiero 29 kwietnia 2021 r. </w:t>
      </w:r>
      <w:r w:rsidRPr="00EA5EC4">
        <w:rPr>
          <w:rFonts w:ascii="Arial" w:hAnsi="Arial" w:cs="Arial"/>
          <w:b/>
          <w:bCs/>
          <w:sz w:val="24"/>
          <w:szCs w:val="24"/>
          <w:lang w:eastAsia="pl-PL"/>
        </w:rPr>
        <w:t>Późniejsza data wydania opinii przez komisję bioetyczną została wskazana w oficjalnym rejestrze badań klinicznych EMA</w:t>
      </w:r>
      <w:r w:rsidRPr="00F807ED">
        <w:rPr>
          <w:rFonts w:ascii="Arial" w:hAnsi="Arial" w:cs="Arial"/>
          <w:sz w:val="24"/>
          <w:szCs w:val="24"/>
          <w:lang w:eastAsia="pl-PL"/>
        </w:rPr>
        <w:t xml:space="preserve">  (EU </w:t>
      </w:r>
      <w:proofErr w:type="spellStart"/>
      <w:r w:rsidRPr="00F807ED">
        <w:rPr>
          <w:rFonts w:ascii="Arial" w:hAnsi="Arial" w:cs="Arial"/>
          <w:sz w:val="24"/>
          <w:szCs w:val="24"/>
          <w:lang w:eastAsia="pl-PL"/>
        </w:rPr>
        <w:t>Clinical</w:t>
      </w:r>
      <w:proofErr w:type="spellEnd"/>
      <w:r w:rsidRPr="00F807ED">
        <w:rPr>
          <w:rFonts w:ascii="Arial" w:hAnsi="Arial" w:cs="Arial"/>
          <w:sz w:val="24"/>
          <w:szCs w:val="24"/>
          <w:lang w:eastAsia="pl-PL"/>
        </w:rPr>
        <w:t xml:space="preserve"> </w:t>
      </w:r>
      <w:proofErr w:type="spellStart"/>
      <w:r w:rsidRPr="00F807ED">
        <w:rPr>
          <w:rFonts w:ascii="Arial" w:hAnsi="Arial" w:cs="Arial"/>
          <w:sz w:val="24"/>
          <w:szCs w:val="24"/>
          <w:lang w:eastAsia="pl-PL"/>
        </w:rPr>
        <w:t>Trials</w:t>
      </w:r>
      <w:proofErr w:type="spellEnd"/>
      <w:r w:rsidRPr="00F807ED">
        <w:rPr>
          <w:rFonts w:ascii="Arial" w:hAnsi="Arial" w:cs="Arial"/>
          <w:sz w:val="24"/>
          <w:szCs w:val="24"/>
          <w:lang w:eastAsia="pl-PL"/>
        </w:rPr>
        <w:t xml:space="preserve"> Register) i jest zgodna z oficjalnym harmonogramem posiedzeń Komisji Bioetycznej przy Okręgowej Izbie Lekarskiej w Warszawie na 2021 r. i działanie to wypełnia dyspozycję art. 231 § 2 k.k. w zw. z art. 115 § 4 k.k., przestępstwa ściganego z urzędu i zagrożonego karą pozbawienia wolności do lat 10.</w:t>
      </w:r>
    </w:p>
    <w:p w14:paraId="0E221083" w14:textId="4407B3F8" w:rsidR="00794E8B" w:rsidRDefault="00794E8B" w:rsidP="00794E8B">
      <w:pPr>
        <w:pStyle w:val="Bezodstpw"/>
        <w:rPr>
          <w:rFonts w:ascii="Arial" w:hAnsi="Arial" w:cs="Arial"/>
          <w:sz w:val="24"/>
          <w:szCs w:val="24"/>
          <w:lang w:eastAsia="pl-PL"/>
        </w:rPr>
      </w:pPr>
    </w:p>
    <w:p w14:paraId="76900CA7" w14:textId="77777777" w:rsidR="00787519" w:rsidRPr="00F807ED" w:rsidRDefault="00787519" w:rsidP="00794E8B">
      <w:pPr>
        <w:pStyle w:val="Bezodstpw"/>
        <w:rPr>
          <w:rFonts w:ascii="Arial" w:hAnsi="Arial" w:cs="Arial"/>
          <w:sz w:val="24"/>
          <w:szCs w:val="24"/>
          <w:lang w:eastAsia="pl-PL"/>
        </w:rPr>
      </w:pPr>
    </w:p>
    <w:p w14:paraId="4BE03998" w14:textId="77777777" w:rsidR="00794E8B" w:rsidRPr="00F807ED" w:rsidRDefault="00794E8B" w:rsidP="00794E8B">
      <w:pPr>
        <w:pStyle w:val="Bezodstpw"/>
        <w:rPr>
          <w:rFonts w:ascii="Arial" w:hAnsi="Arial" w:cs="Arial"/>
          <w:sz w:val="24"/>
          <w:szCs w:val="24"/>
          <w:u w:val="single"/>
          <w:lang w:eastAsia="pl-PL"/>
        </w:rPr>
      </w:pPr>
      <w:r w:rsidRPr="00F807ED">
        <w:rPr>
          <w:rFonts w:ascii="Arial" w:hAnsi="Arial" w:cs="Arial"/>
          <w:sz w:val="24"/>
          <w:szCs w:val="24"/>
          <w:u w:val="single"/>
          <w:lang w:eastAsia="pl-PL"/>
        </w:rPr>
        <w:t>Ad. 2</w:t>
      </w:r>
    </w:p>
    <w:p w14:paraId="740E6B69" w14:textId="77777777" w:rsidR="00794E8B" w:rsidRPr="00F807ED" w:rsidRDefault="00794E8B" w:rsidP="00794E8B">
      <w:pPr>
        <w:pStyle w:val="Bezodstpw"/>
        <w:rPr>
          <w:rFonts w:ascii="Arial" w:hAnsi="Arial" w:cs="Arial"/>
          <w:sz w:val="24"/>
          <w:szCs w:val="24"/>
          <w:u w:val="single"/>
          <w:lang w:eastAsia="pl-PL"/>
        </w:rPr>
      </w:pPr>
    </w:p>
    <w:p w14:paraId="683B8A43" w14:textId="77777777" w:rsidR="00794E8B" w:rsidRPr="00F807ED" w:rsidRDefault="00794E8B" w:rsidP="00794E8B">
      <w:pPr>
        <w:pStyle w:val="Bezodstpw"/>
        <w:rPr>
          <w:rFonts w:ascii="Arial" w:hAnsi="Arial" w:cs="Arial"/>
          <w:sz w:val="24"/>
          <w:szCs w:val="24"/>
          <w:lang w:eastAsia="pl-PL"/>
        </w:rPr>
      </w:pPr>
      <w:r w:rsidRPr="00F807ED">
        <w:rPr>
          <w:rFonts w:ascii="Arial" w:hAnsi="Arial" w:cs="Arial"/>
          <w:sz w:val="24"/>
          <w:szCs w:val="24"/>
          <w:lang w:eastAsia="pl-PL"/>
        </w:rPr>
        <w:t>Ustawa o języku polskim, zgodnie z jej preambułą, została uchwalona między innymi ze względu na fakt, że język polski stanowi podstawowy element narodowej tożsamości i jest dobrem narodowej oraz zachodzi konieczność ochrony tożsamości narodowej w procesie globalizacji.</w:t>
      </w:r>
    </w:p>
    <w:p w14:paraId="4F341491" w14:textId="77777777" w:rsidR="00794E8B" w:rsidRPr="00F807ED" w:rsidRDefault="00794E8B" w:rsidP="00794E8B">
      <w:pPr>
        <w:pStyle w:val="Bezodstpw"/>
        <w:rPr>
          <w:rFonts w:ascii="Arial" w:hAnsi="Arial" w:cs="Arial"/>
          <w:sz w:val="24"/>
          <w:szCs w:val="24"/>
          <w:lang w:eastAsia="pl-PL"/>
        </w:rPr>
      </w:pPr>
    </w:p>
    <w:p w14:paraId="1C05CB8E" w14:textId="77777777" w:rsidR="00794E8B" w:rsidRPr="00F807ED" w:rsidRDefault="00794E8B" w:rsidP="00794E8B">
      <w:pPr>
        <w:pStyle w:val="Bezodstpw"/>
        <w:rPr>
          <w:rFonts w:ascii="Arial" w:hAnsi="Arial" w:cs="Arial"/>
          <w:sz w:val="24"/>
          <w:szCs w:val="24"/>
          <w:lang w:eastAsia="pl-PL"/>
        </w:rPr>
      </w:pPr>
      <w:r w:rsidRPr="00F807ED">
        <w:rPr>
          <w:rFonts w:ascii="Arial" w:hAnsi="Arial" w:cs="Arial"/>
          <w:sz w:val="24"/>
          <w:szCs w:val="24"/>
          <w:lang w:eastAsia="pl-PL"/>
        </w:rPr>
        <w:t>Z tego powodu stanowi, że język polski jest językiem urzędowym (art. 4 ust. 1), a w art. 5 ust. 2, że w języku polskim muszą składane być wszystkie oświadczenia woli, podania i inne pisma składane</w:t>
      </w:r>
      <w:r w:rsidRPr="00F807ED">
        <w:rPr>
          <w:rFonts w:ascii="Arial" w:hAnsi="Arial" w:cs="Arial"/>
          <w:sz w:val="24"/>
          <w:szCs w:val="24"/>
        </w:rPr>
        <w:t xml:space="preserve"> </w:t>
      </w:r>
      <w:r w:rsidRPr="00F807ED">
        <w:rPr>
          <w:rFonts w:ascii="Arial" w:hAnsi="Arial" w:cs="Arial"/>
          <w:sz w:val="24"/>
          <w:szCs w:val="24"/>
          <w:lang w:eastAsia="pl-PL"/>
        </w:rPr>
        <w:t>instytucjom powołanym do realizacji określonych zadań publicznych.</w:t>
      </w:r>
    </w:p>
    <w:p w14:paraId="255EC800" w14:textId="77777777" w:rsidR="00794E8B" w:rsidRPr="00F807ED" w:rsidRDefault="00794E8B" w:rsidP="00794E8B">
      <w:pPr>
        <w:pStyle w:val="Bezodstpw"/>
        <w:rPr>
          <w:rFonts w:ascii="Arial" w:hAnsi="Arial" w:cs="Arial"/>
          <w:sz w:val="24"/>
          <w:szCs w:val="24"/>
          <w:lang w:eastAsia="pl-PL"/>
        </w:rPr>
      </w:pPr>
    </w:p>
    <w:p w14:paraId="402B716E" w14:textId="77777777" w:rsidR="00794E8B" w:rsidRPr="00EA5EC4" w:rsidRDefault="00794E8B" w:rsidP="00794E8B">
      <w:pPr>
        <w:pStyle w:val="Bezodstpw"/>
        <w:rPr>
          <w:rFonts w:ascii="Arial" w:hAnsi="Arial" w:cs="Arial"/>
          <w:b/>
          <w:bCs/>
          <w:sz w:val="24"/>
          <w:szCs w:val="24"/>
          <w:lang w:eastAsia="pl-PL"/>
        </w:rPr>
      </w:pPr>
      <w:r w:rsidRPr="00EA5EC4">
        <w:rPr>
          <w:rFonts w:ascii="Arial" w:hAnsi="Arial" w:cs="Arial"/>
          <w:b/>
          <w:bCs/>
          <w:sz w:val="24"/>
          <w:szCs w:val="24"/>
          <w:lang w:eastAsia="pl-PL"/>
        </w:rPr>
        <w:t>Orzecznictwo jednoznacznie i jednolicie uznaje, że dokumenty niezgodne z art.  27 Konstytucji RP i art. 4 ust 1 ustawy o języku polskim nie mogą być uwzględnione w postępowaniu przed organami urzędowymi.</w:t>
      </w:r>
    </w:p>
    <w:p w14:paraId="5DAB6319" w14:textId="77777777" w:rsidR="00794E8B" w:rsidRPr="00F807ED" w:rsidRDefault="00794E8B" w:rsidP="00794E8B">
      <w:pPr>
        <w:pStyle w:val="Bezodstpw"/>
        <w:rPr>
          <w:rFonts w:ascii="Arial" w:hAnsi="Arial" w:cs="Arial"/>
          <w:sz w:val="24"/>
          <w:szCs w:val="24"/>
          <w:lang w:eastAsia="pl-PL"/>
        </w:rPr>
      </w:pPr>
    </w:p>
    <w:p w14:paraId="1305A3A1" w14:textId="77777777" w:rsidR="00794E8B" w:rsidRPr="00F807ED" w:rsidRDefault="00794E8B" w:rsidP="00794E8B">
      <w:pPr>
        <w:pStyle w:val="Bezodstpw"/>
        <w:rPr>
          <w:rFonts w:ascii="Arial" w:hAnsi="Arial" w:cs="Arial"/>
          <w:sz w:val="24"/>
          <w:szCs w:val="24"/>
          <w:lang w:eastAsia="pl-PL"/>
        </w:rPr>
      </w:pPr>
      <w:r w:rsidRPr="00F807ED">
        <w:rPr>
          <w:rFonts w:ascii="Arial" w:hAnsi="Arial" w:cs="Arial"/>
          <w:sz w:val="24"/>
          <w:szCs w:val="24"/>
          <w:lang w:eastAsia="pl-PL"/>
        </w:rPr>
        <w:t xml:space="preserve">Wprawdzie art. 37 z lit. „m” ust. 5 prawa farmaceutycznego pozwala przedstawić dokumentację badania klinicznego w języku angielskim za wyjątkiem informacji dla pacjenta i formularza świadomej zgody, ale wyjątek ten nie dotyczy wniosku, tylko części załączników. </w:t>
      </w:r>
    </w:p>
    <w:p w14:paraId="5A632064" w14:textId="77777777" w:rsidR="00794E8B" w:rsidRPr="00F807ED" w:rsidRDefault="00794E8B" w:rsidP="00794E8B">
      <w:pPr>
        <w:pStyle w:val="Bezodstpw"/>
        <w:rPr>
          <w:rFonts w:ascii="Arial" w:hAnsi="Arial" w:cs="Arial"/>
          <w:sz w:val="24"/>
          <w:szCs w:val="24"/>
          <w:lang w:eastAsia="pl-PL"/>
        </w:rPr>
      </w:pPr>
    </w:p>
    <w:p w14:paraId="27DE926B" w14:textId="77777777" w:rsidR="00794E8B" w:rsidRPr="00F807ED" w:rsidRDefault="00794E8B" w:rsidP="00794E8B">
      <w:pPr>
        <w:pStyle w:val="Bezodstpw"/>
        <w:rPr>
          <w:rFonts w:ascii="Arial" w:hAnsi="Arial" w:cs="Arial"/>
          <w:sz w:val="24"/>
          <w:szCs w:val="24"/>
          <w:lang w:eastAsia="pl-PL"/>
        </w:rPr>
      </w:pPr>
      <w:r w:rsidRPr="00F807ED">
        <w:rPr>
          <w:rFonts w:ascii="Arial" w:hAnsi="Arial" w:cs="Arial"/>
          <w:sz w:val="24"/>
          <w:szCs w:val="24"/>
          <w:lang w:eastAsia="pl-PL"/>
        </w:rPr>
        <w:t>Dowodzi tego wprost treść art. 37 z lit. „m” ust. 1 i 2.</w:t>
      </w:r>
    </w:p>
    <w:p w14:paraId="20A3D08A" w14:textId="77777777" w:rsidR="00794E8B" w:rsidRPr="00F807ED" w:rsidRDefault="00794E8B" w:rsidP="00794E8B">
      <w:pPr>
        <w:pStyle w:val="Bezodstpw"/>
        <w:rPr>
          <w:rFonts w:ascii="Arial" w:hAnsi="Arial" w:cs="Arial"/>
          <w:sz w:val="24"/>
          <w:szCs w:val="24"/>
          <w:lang w:eastAsia="pl-PL"/>
        </w:rPr>
      </w:pPr>
    </w:p>
    <w:p w14:paraId="4784046A" w14:textId="77777777" w:rsidR="00794E8B" w:rsidRPr="00F807ED" w:rsidRDefault="00794E8B" w:rsidP="00794E8B">
      <w:pPr>
        <w:pStyle w:val="Bezodstpw"/>
        <w:rPr>
          <w:rFonts w:ascii="Arial" w:hAnsi="Arial" w:cs="Arial"/>
          <w:sz w:val="24"/>
          <w:szCs w:val="24"/>
          <w:lang w:eastAsia="pl-PL"/>
        </w:rPr>
      </w:pPr>
      <w:r w:rsidRPr="00F807ED">
        <w:rPr>
          <w:rFonts w:ascii="Arial" w:hAnsi="Arial" w:cs="Arial"/>
          <w:sz w:val="24"/>
          <w:szCs w:val="24"/>
          <w:lang w:eastAsia="pl-PL"/>
        </w:rPr>
        <w:t>Tymczasem Prezes przyjął wniosek w języku angielskim i rozpatrzył go nie tylko przy braku opinii Komisji Bioetycznej, ale również łamiąc Konstytucję RP i ustawę o języku polskim.</w:t>
      </w:r>
    </w:p>
    <w:p w14:paraId="2EAA3EE2" w14:textId="77777777" w:rsidR="00794E8B" w:rsidRPr="00F807ED" w:rsidRDefault="00794E8B" w:rsidP="00794E8B">
      <w:pPr>
        <w:pStyle w:val="Bezodstpw"/>
        <w:rPr>
          <w:rFonts w:ascii="Arial" w:hAnsi="Arial" w:cs="Arial"/>
          <w:sz w:val="24"/>
          <w:szCs w:val="24"/>
          <w:lang w:eastAsia="pl-PL"/>
        </w:rPr>
      </w:pPr>
    </w:p>
    <w:p w14:paraId="483CCC18" w14:textId="77777777" w:rsidR="0007565F" w:rsidRDefault="0007565F" w:rsidP="00794E8B">
      <w:pPr>
        <w:pStyle w:val="Bezodstpw"/>
        <w:rPr>
          <w:rFonts w:ascii="Arial" w:hAnsi="Arial" w:cs="Arial"/>
          <w:b/>
          <w:sz w:val="24"/>
          <w:szCs w:val="24"/>
          <w:lang w:eastAsia="pl-PL"/>
        </w:rPr>
      </w:pPr>
    </w:p>
    <w:p w14:paraId="5F6E86FD" w14:textId="77777777" w:rsidR="00794E8B" w:rsidRPr="00F807ED" w:rsidRDefault="00794E8B" w:rsidP="00794E8B">
      <w:pPr>
        <w:pStyle w:val="Bezodstpw"/>
        <w:rPr>
          <w:rFonts w:ascii="Arial" w:hAnsi="Arial" w:cs="Arial"/>
          <w:b/>
          <w:sz w:val="24"/>
          <w:szCs w:val="24"/>
          <w:lang w:eastAsia="pl-PL"/>
        </w:rPr>
      </w:pPr>
      <w:r w:rsidRPr="00F807ED">
        <w:rPr>
          <w:rFonts w:ascii="Arial" w:hAnsi="Arial" w:cs="Arial"/>
          <w:b/>
          <w:sz w:val="24"/>
          <w:szCs w:val="24"/>
          <w:lang w:eastAsia="pl-PL"/>
        </w:rPr>
        <w:t>Rekapitulując:</w:t>
      </w:r>
    </w:p>
    <w:p w14:paraId="2E3D82AF" w14:textId="77777777" w:rsidR="00794E8B" w:rsidRPr="00F807ED" w:rsidRDefault="00794E8B" w:rsidP="00794E8B">
      <w:pPr>
        <w:pStyle w:val="Bezodstpw"/>
        <w:rPr>
          <w:rFonts w:ascii="Arial" w:hAnsi="Arial" w:cs="Arial"/>
          <w:sz w:val="24"/>
          <w:szCs w:val="24"/>
          <w:lang w:eastAsia="pl-PL"/>
        </w:rPr>
      </w:pPr>
    </w:p>
    <w:p w14:paraId="08CB4733" w14:textId="0DC8C584" w:rsidR="00794E8B" w:rsidRDefault="00794E8B" w:rsidP="00794E8B">
      <w:pPr>
        <w:pStyle w:val="Bezodstpw"/>
        <w:rPr>
          <w:rFonts w:ascii="Arial" w:hAnsi="Arial" w:cs="Arial"/>
          <w:sz w:val="24"/>
          <w:szCs w:val="24"/>
          <w:lang w:eastAsia="pl-PL"/>
        </w:rPr>
      </w:pPr>
      <w:r w:rsidRPr="00F807ED">
        <w:rPr>
          <w:rFonts w:ascii="Arial" w:hAnsi="Arial" w:cs="Arial"/>
          <w:sz w:val="24"/>
          <w:szCs w:val="24"/>
          <w:lang w:eastAsia="pl-PL"/>
        </w:rPr>
        <w:t>łamiąc wyżej wskazane przepisy na czele z Konstytucją RP</w:t>
      </w:r>
      <w:r w:rsidR="0007565F">
        <w:rPr>
          <w:rFonts w:ascii="Arial" w:hAnsi="Arial" w:cs="Arial"/>
          <w:sz w:val="24"/>
          <w:szCs w:val="24"/>
          <w:lang w:eastAsia="pl-PL"/>
        </w:rPr>
        <w:t>,</w:t>
      </w:r>
      <w:r w:rsidRPr="00F807ED">
        <w:rPr>
          <w:rFonts w:ascii="Arial" w:hAnsi="Arial" w:cs="Arial"/>
          <w:sz w:val="24"/>
          <w:szCs w:val="24"/>
          <w:lang w:eastAsia="pl-PL"/>
        </w:rPr>
        <w:t xml:space="preserve"> Prezes Urzędu Rejestracji Produktów Leczniczych, Wyrobów Medycznych i Produktów Biobójczych </w:t>
      </w:r>
      <w:r w:rsidRPr="00EA5EC4">
        <w:rPr>
          <w:rFonts w:ascii="Arial" w:hAnsi="Arial" w:cs="Arial"/>
          <w:b/>
          <w:bCs/>
          <w:sz w:val="24"/>
          <w:szCs w:val="24"/>
          <w:lang w:eastAsia="pl-PL"/>
        </w:rPr>
        <w:t xml:space="preserve">nie dopełniając obowiązków, </w:t>
      </w:r>
      <w:r w:rsidR="0008467E">
        <w:rPr>
          <w:rFonts w:ascii="Arial" w:hAnsi="Arial" w:cs="Arial"/>
          <w:b/>
          <w:bCs/>
          <w:sz w:val="24"/>
          <w:szCs w:val="24"/>
          <w:lang w:eastAsia="pl-PL"/>
        </w:rPr>
        <w:t>d</w:t>
      </w:r>
      <w:r w:rsidRPr="00EA5EC4">
        <w:rPr>
          <w:rFonts w:ascii="Arial" w:hAnsi="Arial" w:cs="Arial"/>
          <w:b/>
          <w:bCs/>
          <w:sz w:val="24"/>
          <w:szCs w:val="24"/>
          <w:lang w:eastAsia="pl-PL"/>
        </w:rPr>
        <w:t>ziałał na szkodę interesu publicznego poprzez dawanie przykładu rażącego lekceważenia obowiązującego prawa.</w:t>
      </w:r>
    </w:p>
    <w:p w14:paraId="797717E9" w14:textId="77777777" w:rsidR="0007565F" w:rsidRPr="00F807ED" w:rsidRDefault="0007565F" w:rsidP="00794E8B">
      <w:pPr>
        <w:pStyle w:val="Bezodstpw"/>
        <w:rPr>
          <w:rFonts w:ascii="Arial" w:hAnsi="Arial" w:cs="Arial"/>
          <w:sz w:val="24"/>
          <w:szCs w:val="24"/>
          <w:lang w:eastAsia="pl-PL"/>
        </w:rPr>
      </w:pPr>
    </w:p>
    <w:p w14:paraId="68DD422C" w14:textId="77777777" w:rsidR="00794E8B" w:rsidRPr="00F807ED" w:rsidRDefault="00794E8B" w:rsidP="00794E8B">
      <w:pPr>
        <w:pStyle w:val="Bezodstpw"/>
        <w:rPr>
          <w:rFonts w:ascii="Arial" w:hAnsi="Arial" w:cs="Arial"/>
          <w:sz w:val="24"/>
          <w:szCs w:val="24"/>
          <w:lang w:eastAsia="pl-PL"/>
        </w:rPr>
      </w:pPr>
    </w:p>
    <w:p w14:paraId="0B408DFF" w14:textId="77777777" w:rsidR="00794E8B" w:rsidRPr="00F807ED" w:rsidRDefault="00794E8B" w:rsidP="00794E8B">
      <w:pPr>
        <w:pStyle w:val="Bezodstpw"/>
        <w:rPr>
          <w:rFonts w:ascii="Arial" w:hAnsi="Arial" w:cs="Arial"/>
          <w:sz w:val="24"/>
          <w:szCs w:val="24"/>
          <w:u w:val="single"/>
          <w:lang w:eastAsia="pl-PL"/>
        </w:rPr>
      </w:pPr>
      <w:r w:rsidRPr="00F807ED">
        <w:rPr>
          <w:rFonts w:ascii="Arial" w:hAnsi="Arial" w:cs="Arial"/>
          <w:sz w:val="24"/>
          <w:szCs w:val="24"/>
          <w:u w:val="single"/>
          <w:lang w:eastAsia="pl-PL"/>
        </w:rPr>
        <w:t>Ad. 3</w:t>
      </w:r>
    </w:p>
    <w:p w14:paraId="4694145A" w14:textId="77777777" w:rsidR="00794E8B" w:rsidRPr="00F807ED" w:rsidRDefault="00794E8B" w:rsidP="00794E8B">
      <w:pPr>
        <w:pStyle w:val="Bezodstpw"/>
        <w:rPr>
          <w:rFonts w:ascii="Arial" w:hAnsi="Arial" w:cs="Arial"/>
          <w:sz w:val="24"/>
          <w:szCs w:val="24"/>
          <w:u w:val="single"/>
          <w:lang w:eastAsia="pl-PL"/>
        </w:rPr>
      </w:pPr>
    </w:p>
    <w:p w14:paraId="39DD9AAF" w14:textId="77777777" w:rsidR="00794E8B" w:rsidRPr="00F807ED" w:rsidRDefault="00794E8B" w:rsidP="00794E8B">
      <w:pPr>
        <w:pStyle w:val="Bezodstpw"/>
        <w:rPr>
          <w:rFonts w:ascii="Arial" w:hAnsi="Arial" w:cs="Arial"/>
          <w:sz w:val="24"/>
          <w:szCs w:val="24"/>
          <w:lang w:eastAsia="pl-PL"/>
        </w:rPr>
      </w:pPr>
      <w:r w:rsidRPr="00F807ED">
        <w:rPr>
          <w:rFonts w:ascii="Arial" w:hAnsi="Arial" w:cs="Arial"/>
          <w:sz w:val="24"/>
          <w:szCs w:val="24"/>
          <w:lang w:eastAsia="pl-PL"/>
        </w:rPr>
        <w:t>W Polsce uprawnienia członków Parlamentu reguluje ustawa o wykonywaniu mandatu posła i senatora.</w:t>
      </w:r>
    </w:p>
    <w:p w14:paraId="05840B30" w14:textId="77777777" w:rsidR="00794E8B" w:rsidRPr="00F807ED" w:rsidRDefault="00794E8B" w:rsidP="00794E8B">
      <w:pPr>
        <w:pStyle w:val="Bezodstpw"/>
        <w:rPr>
          <w:rFonts w:ascii="Arial" w:hAnsi="Arial" w:cs="Arial"/>
          <w:sz w:val="24"/>
          <w:szCs w:val="24"/>
          <w:lang w:eastAsia="pl-PL"/>
        </w:rPr>
      </w:pPr>
    </w:p>
    <w:p w14:paraId="35ADDB39" w14:textId="192FDA2B" w:rsidR="00794E8B" w:rsidRPr="00F807ED" w:rsidRDefault="00794E8B" w:rsidP="00794E8B">
      <w:pPr>
        <w:pStyle w:val="Bezodstpw"/>
        <w:rPr>
          <w:rFonts w:ascii="Arial" w:hAnsi="Arial" w:cs="Arial"/>
          <w:sz w:val="24"/>
          <w:szCs w:val="24"/>
          <w:lang w:eastAsia="pl-PL"/>
        </w:rPr>
      </w:pPr>
      <w:r w:rsidRPr="00F807ED">
        <w:rPr>
          <w:rFonts w:ascii="Arial" w:hAnsi="Arial" w:cs="Arial"/>
          <w:sz w:val="24"/>
          <w:szCs w:val="24"/>
          <w:lang w:eastAsia="pl-PL"/>
        </w:rPr>
        <w:t>Pan Poseł Grzegorz Braun w oparciu o art. 19 ust. 1 i 20 ust. 1 ustawy o wykonywaniu mandatu posła i senatora, w towarzystwie wicedyrektora Biura Koła Parlamentarnego Konfederacja „Wolność i Niepodległość”, podjął w dniu</w:t>
      </w:r>
      <w:r w:rsidR="0008467E">
        <w:rPr>
          <w:rFonts w:ascii="Arial" w:hAnsi="Arial" w:cs="Arial"/>
          <w:sz w:val="24"/>
          <w:szCs w:val="24"/>
          <w:lang w:eastAsia="pl-PL"/>
        </w:rPr>
        <w:t xml:space="preserve"> 02.08.2021. w</w:t>
      </w:r>
      <w:r w:rsidRPr="00F807ED">
        <w:rPr>
          <w:rFonts w:ascii="Arial" w:hAnsi="Arial" w:cs="Arial"/>
          <w:sz w:val="24"/>
          <w:szCs w:val="24"/>
          <w:lang w:eastAsia="pl-PL"/>
        </w:rPr>
        <w:t xml:space="preserve"> Urzędzie Rejestracji Produktów Leczniczych, Wyrobów Leczniczych i Produktów Biobójczych interwencję, na skutek sygnalizowanych Mu epatujących obaw wyborców, </w:t>
      </w:r>
      <w:r w:rsidRPr="00EA5EC4">
        <w:rPr>
          <w:rFonts w:ascii="Arial" w:hAnsi="Arial" w:cs="Arial"/>
          <w:b/>
          <w:bCs/>
          <w:sz w:val="24"/>
          <w:szCs w:val="24"/>
          <w:lang w:eastAsia="pl-PL"/>
        </w:rPr>
        <w:t>co do legalności i słuszności moralnej wydania polskich dzieci na zbędny eksperyment medyczny.</w:t>
      </w:r>
    </w:p>
    <w:p w14:paraId="69BFE8AE" w14:textId="77777777" w:rsidR="00794E8B" w:rsidRPr="00F807ED" w:rsidRDefault="00794E8B" w:rsidP="00794E8B">
      <w:pPr>
        <w:pStyle w:val="Bezodstpw"/>
        <w:rPr>
          <w:rFonts w:ascii="Arial" w:hAnsi="Arial" w:cs="Arial"/>
          <w:sz w:val="24"/>
          <w:szCs w:val="24"/>
          <w:lang w:eastAsia="pl-PL"/>
        </w:rPr>
      </w:pPr>
    </w:p>
    <w:p w14:paraId="024E464A" w14:textId="33AF135B" w:rsidR="00794E8B" w:rsidRPr="00F807ED" w:rsidRDefault="00794E8B" w:rsidP="00794E8B">
      <w:pPr>
        <w:pStyle w:val="Bezodstpw"/>
        <w:rPr>
          <w:rFonts w:ascii="Arial" w:hAnsi="Arial" w:cs="Arial"/>
          <w:sz w:val="24"/>
          <w:szCs w:val="24"/>
          <w:lang w:eastAsia="pl-PL"/>
        </w:rPr>
      </w:pPr>
      <w:r w:rsidRPr="00F807ED">
        <w:rPr>
          <w:rFonts w:ascii="Arial" w:hAnsi="Arial" w:cs="Arial"/>
          <w:sz w:val="24"/>
          <w:szCs w:val="24"/>
          <w:lang w:eastAsia="pl-PL"/>
        </w:rPr>
        <w:t>Pan Prezes Urzędu w różny sposób starał się interwencję poselską sabotować</w:t>
      </w:r>
      <w:r w:rsidR="0008467E">
        <w:rPr>
          <w:rFonts w:ascii="Arial" w:hAnsi="Arial" w:cs="Arial"/>
          <w:sz w:val="24"/>
          <w:szCs w:val="24"/>
          <w:lang w:eastAsia="pl-PL"/>
        </w:rPr>
        <w:t xml:space="preserve">, </w:t>
      </w:r>
      <w:r w:rsidR="004E56F4">
        <w:rPr>
          <w:rFonts w:ascii="Arial" w:hAnsi="Arial" w:cs="Arial"/>
          <w:sz w:val="24"/>
          <w:szCs w:val="24"/>
          <w:lang w:eastAsia="pl-PL"/>
        </w:rPr>
        <w:t xml:space="preserve">m.in. </w:t>
      </w:r>
      <w:r w:rsidRPr="00F807ED">
        <w:rPr>
          <w:rFonts w:ascii="Arial" w:hAnsi="Arial" w:cs="Arial"/>
          <w:sz w:val="24"/>
          <w:szCs w:val="24"/>
          <w:lang w:eastAsia="pl-PL"/>
        </w:rPr>
        <w:t>ukrywa</w:t>
      </w:r>
      <w:r w:rsidR="004E56F4">
        <w:rPr>
          <w:rFonts w:ascii="Arial" w:hAnsi="Arial" w:cs="Arial"/>
          <w:sz w:val="24"/>
          <w:szCs w:val="24"/>
          <w:lang w:eastAsia="pl-PL"/>
        </w:rPr>
        <w:t>jąc się</w:t>
      </w:r>
      <w:r w:rsidRPr="00F807ED">
        <w:rPr>
          <w:rFonts w:ascii="Arial" w:hAnsi="Arial" w:cs="Arial"/>
          <w:sz w:val="24"/>
          <w:szCs w:val="24"/>
          <w:lang w:eastAsia="pl-PL"/>
        </w:rPr>
        <w:t xml:space="preserve">, </w:t>
      </w:r>
      <w:r w:rsidR="004E56F4">
        <w:rPr>
          <w:rFonts w:ascii="Arial" w:hAnsi="Arial" w:cs="Arial"/>
          <w:sz w:val="24"/>
          <w:szCs w:val="24"/>
          <w:lang w:eastAsia="pl-PL"/>
        </w:rPr>
        <w:t xml:space="preserve">udając się podczas interwencji </w:t>
      </w:r>
      <w:r w:rsidRPr="00F807ED">
        <w:rPr>
          <w:rFonts w:ascii="Arial" w:hAnsi="Arial" w:cs="Arial"/>
          <w:sz w:val="24"/>
          <w:szCs w:val="24"/>
          <w:lang w:eastAsia="pl-PL"/>
        </w:rPr>
        <w:t xml:space="preserve">do </w:t>
      </w:r>
      <w:r w:rsidR="004E56F4">
        <w:rPr>
          <w:rFonts w:ascii="Arial" w:hAnsi="Arial" w:cs="Arial"/>
          <w:sz w:val="24"/>
          <w:szCs w:val="24"/>
          <w:lang w:eastAsia="pl-PL"/>
        </w:rPr>
        <w:t xml:space="preserve">stacji </w:t>
      </w:r>
      <w:r w:rsidRPr="00F807ED">
        <w:rPr>
          <w:rFonts w:ascii="Arial" w:hAnsi="Arial" w:cs="Arial"/>
          <w:sz w:val="24"/>
          <w:szCs w:val="24"/>
          <w:lang w:eastAsia="pl-PL"/>
        </w:rPr>
        <w:t>TVN, udziel</w:t>
      </w:r>
      <w:r w:rsidR="004E56F4">
        <w:rPr>
          <w:rFonts w:ascii="Arial" w:hAnsi="Arial" w:cs="Arial"/>
          <w:sz w:val="24"/>
          <w:szCs w:val="24"/>
          <w:lang w:eastAsia="pl-PL"/>
        </w:rPr>
        <w:t xml:space="preserve">ając tam </w:t>
      </w:r>
      <w:r w:rsidRPr="00F807ED">
        <w:rPr>
          <w:rFonts w:ascii="Arial" w:hAnsi="Arial" w:cs="Arial"/>
          <w:sz w:val="24"/>
          <w:szCs w:val="24"/>
          <w:lang w:eastAsia="pl-PL"/>
        </w:rPr>
        <w:t>wywiadu</w:t>
      </w:r>
      <w:r w:rsidR="004E56F4">
        <w:rPr>
          <w:rFonts w:ascii="Arial" w:hAnsi="Arial" w:cs="Arial"/>
          <w:sz w:val="24"/>
          <w:szCs w:val="24"/>
          <w:lang w:eastAsia="pl-PL"/>
        </w:rPr>
        <w:t xml:space="preserve">, </w:t>
      </w:r>
      <w:r w:rsidRPr="00F807ED">
        <w:rPr>
          <w:rFonts w:ascii="Arial" w:hAnsi="Arial" w:cs="Arial"/>
          <w:sz w:val="24"/>
          <w:szCs w:val="24"/>
          <w:lang w:eastAsia="pl-PL"/>
        </w:rPr>
        <w:t xml:space="preserve">podając </w:t>
      </w:r>
      <w:r w:rsidR="004E56F4">
        <w:rPr>
          <w:rFonts w:ascii="Arial" w:hAnsi="Arial" w:cs="Arial"/>
          <w:sz w:val="24"/>
          <w:szCs w:val="24"/>
          <w:lang w:eastAsia="pl-PL"/>
        </w:rPr>
        <w:t>n</w:t>
      </w:r>
      <w:r w:rsidRPr="00F807ED">
        <w:rPr>
          <w:rFonts w:ascii="Arial" w:hAnsi="Arial" w:cs="Arial"/>
          <w:sz w:val="24"/>
          <w:szCs w:val="24"/>
          <w:lang w:eastAsia="pl-PL"/>
        </w:rPr>
        <w:t>ieprawdziwe</w:t>
      </w:r>
      <w:r w:rsidR="004E56F4">
        <w:rPr>
          <w:rFonts w:ascii="Arial" w:hAnsi="Arial" w:cs="Arial"/>
          <w:sz w:val="24"/>
          <w:szCs w:val="24"/>
          <w:lang w:eastAsia="pl-PL"/>
        </w:rPr>
        <w:t xml:space="preserve"> fakty</w:t>
      </w:r>
      <w:r w:rsidR="00A778E8">
        <w:rPr>
          <w:rFonts w:ascii="Arial" w:hAnsi="Arial" w:cs="Arial"/>
          <w:sz w:val="24"/>
          <w:szCs w:val="24"/>
          <w:lang w:eastAsia="pl-PL"/>
        </w:rPr>
        <w:t>, etc</w:t>
      </w:r>
      <w:r w:rsidRPr="00F807ED">
        <w:rPr>
          <w:rFonts w:ascii="Arial" w:hAnsi="Arial" w:cs="Arial"/>
          <w:sz w:val="24"/>
          <w:szCs w:val="24"/>
          <w:lang w:eastAsia="pl-PL"/>
        </w:rPr>
        <w:t>.</w:t>
      </w:r>
    </w:p>
    <w:p w14:paraId="0FEB27A7" w14:textId="77777777" w:rsidR="00794E8B" w:rsidRPr="00F807ED" w:rsidRDefault="00794E8B" w:rsidP="00794E8B">
      <w:pPr>
        <w:pStyle w:val="Bezodstpw"/>
        <w:rPr>
          <w:rFonts w:ascii="Arial" w:hAnsi="Arial" w:cs="Arial"/>
          <w:sz w:val="24"/>
          <w:szCs w:val="24"/>
          <w:lang w:eastAsia="pl-PL"/>
        </w:rPr>
      </w:pPr>
    </w:p>
    <w:p w14:paraId="05370E6F" w14:textId="77777777" w:rsidR="00902984" w:rsidRDefault="00794E8B" w:rsidP="00794E8B">
      <w:pPr>
        <w:pStyle w:val="Bezodstpw"/>
        <w:rPr>
          <w:rFonts w:ascii="Arial" w:hAnsi="Arial" w:cs="Arial"/>
          <w:sz w:val="24"/>
          <w:szCs w:val="24"/>
          <w:lang w:eastAsia="pl-PL"/>
        </w:rPr>
      </w:pPr>
      <w:r w:rsidRPr="00F807ED">
        <w:rPr>
          <w:rFonts w:ascii="Arial" w:hAnsi="Arial" w:cs="Arial"/>
          <w:sz w:val="24"/>
          <w:szCs w:val="24"/>
          <w:lang w:eastAsia="pl-PL"/>
        </w:rPr>
        <w:t xml:space="preserve">W piśmie GP.070/2021 z dnia 2 sierpnia 2021 roku Dyrektor Generalna </w:t>
      </w:r>
    </w:p>
    <w:p w14:paraId="5199D07A" w14:textId="0A400B9D" w:rsidR="00794E8B" w:rsidRPr="00F807ED" w:rsidRDefault="00794E8B" w:rsidP="00794E8B">
      <w:pPr>
        <w:pStyle w:val="Bezodstpw"/>
        <w:rPr>
          <w:rFonts w:ascii="Arial" w:hAnsi="Arial" w:cs="Arial"/>
          <w:sz w:val="24"/>
          <w:szCs w:val="24"/>
          <w:lang w:eastAsia="pl-PL"/>
        </w:rPr>
      </w:pPr>
      <w:r w:rsidRPr="00F807ED">
        <w:rPr>
          <w:rFonts w:ascii="Arial" w:hAnsi="Arial" w:cs="Arial"/>
          <w:sz w:val="24"/>
          <w:szCs w:val="24"/>
          <w:lang w:eastAsia="pl-PL"/>
        </w:rPr>
        <w:t xml:space="preserve">Urzędu Pani Magdalena Wojciechowicz, identyfikując się z </w:t>
      </w:r>
      <w:r w:rsidR="00902984">
        <w:rPr>
          <w:rFonts w:ascii="Arial" w:hAnsi="Arial" w:cs="Arial"/>
          <w:sz w:val="24"/>
          <w:szCs w:val="24"/>
          <w:lang w:eastAsia="pl-PL"/>
        </w:rPr>
        <w:t xml:space="preserve">zagraniczną </w:t>
      </w:r>
      <w:r w:rsidRPr="00F807ED">
        <w:rPr>
          <w:rFonts w:ascii="Arial" w:hAnsi="Arial" w:cs="Arial"/>
          <w:sz w:val="24"/>
          <w:szCs w:val="24"/>
          <w:lang w:eastAsia="pl-PL"/>
        </w:rPr>
        <w:t>korporacją, a nie urzędem państwowym,</w:t>
      </w:r>
      <w:r w:rsidR="0007565F">
        <w:rPr>
          <w:rFonts w:ascii="Arial" w:hAnsi="Arial" w:cs="Arial"/>
          <w:sz w:val="24"/>
          <w:szCs w:val="24"/>
          <w:lang w:eastAsia="pl-PL"/>
        </w:rPr>
        <w:t xml:space="preserve"> odmówiła wydania niezbędnych dla</w:t>
      </w:r>
      <w:r w:rsidRPr="00F807ED">
        <w:rPr>
          <w:rFonts w:ascii="Arial" w:hAnsi="Arial" w:cs="Arial"/>
          <w:sz w:val="24"/>
          <w:szCs w:val="24"/>
          <w:lang w:eastAsia="pl-PL"/>
        </w:rPr>
        <w:t xml:space="preserve"> interwencji dokumentów, zasłaniając się art. 11 ust. 2 ustawy o zwalczaniu nieuczciwej konkurencji i informując, że musi zapytać o zgodę </w:t>
      </w:r>
      <w:r w:rsidR="00902984">
        <w:rPr>
          <w:rFonts w:ascii="Arial" w:hAnsi="Arial" w:cs="Arial"/>
          <w:sz w:val="24"/>
          <w:szCs w:val="24"/>
          <w:lang w:eastAsia="pl-PL"/>
        </w:rPr>
        <w:t xml:space="preserve">zagraniczną </w:t>
      </w:r>
      <w:r w:rsidRPr="00F807ED">
        <w:rPr>
          <w:rFonts w:ascii="Arial" w:hAnsi="Arial" w:cs="Arial"/>
          <w:sz w:val="24"/>
          <w:szCs w:val="24"/>
          <w:lang w:eastAsia="pl-PL"/>
        </w:rPr>
        <w:t>korporację.</w:t>
      </w:r>
    </w:p>
    <w:p w14:paraId="14DFB6F5" w14:textId="63AFC5ED" w:rsidR="00794E8B" w:rsidRPr="00F807ED" w:rsidRDefault="00794E8B" w:rsidP="00794E8B">
      <w:pPr>
        <w:pStyle w:val="Bezodstpw"/>
        <w:rPr>
          <w:rFonts w:ascii="Arial" w:hAnsi="Arial" w:cs="Arial"/>
          <w:sz w:val="24"/>
          <w:szCs w:val="24"/>
          <w:lang w:eastAsia="pl-PL"/>
        </w:rPr>
      </w:pPr>
      <w:r w:rsidRPr="00F807ED">
        <w:rPr>
          <w:rFonts w:ascii="Arial" w:hAnsi="Arial" w:cs="Arial"/>
          <w:sz w:val="24"/>
          <w:szCs w:val="24"/>
          <w:lang w:eastAsia="pl-PL"/>
        </w:rPr>
        <w:t xml:space="preserve">Pozostawiając na boku zbędne rezonowanie o treści różnych przepisów, zawarte w tym piśmie, a przechodząc do sedna sabotażu, który nie mógł powstać bez inspiracji </w:t>
      </w:r>
      <w:r w:rsidR="00A778E8">
        <w:rPr>
          <w:rFonts w:ascii="Arial" w:hAnsi="Arial" w:cs="Arial"/>
          <w:sz w:val="24"/>
          <w:szCs w:val="24"/>
          <w:lang w:eastAsia="pl-PL"/>
        </w:rPr>
        <w:t xml:space="preserve">Pana </w:t>
      </w:r>
      <w:r w:rsidRPr="00F807ED">
        <w:rPr>
          <w:rFonts w:ascii="Arial" w:hAnsi="Arial" w:cs="Arial"/>
          <w:sz w:val="24"/>
          <w:szCs w:val="24"/>
          <w:lang w:eastAsia="pl-PL"/>
        </w:rPr>
        <w:t>Prezesa, podnieść musimy</w:t>
      </w:r>
      <w:r w:rsidR="00A47CFD">
        <w:rPr>
          <w:rFonts w:ascii="Arial" w:hAnsi="Arial" w:cs="Arial"/>
          <w:sz w:val="24"/>
          <w:szCs w:val="24"/>
          <w:lang w:eastAsia="pl-PL"/>
        </w:rPr>
        <w:t>, iż</w:t>
      </w:r>
      <w:r w:rsidRPr="00F807ED">
        <w:rPr>
          <w:rFonts w:ascii="Arial" w:hAnsi="Arial" w:cs="Arial"/>
          <w:sz w:val="24"/>
          <w:szCs w:val="24"/>
          <w:lang w:eastAsia="pl-PL"/>
        </w:rPr>
        <w:t>:</w:t>
      </w:r>
    </w:p>
    <w:p w14:paraId="657A984A" w14:textId="77777777" w:rsidR="00794E8B" w:rsidRPr="00F807ED" w:rsidRDefault="00794E8B" w:rsidP="00794E8B">
      <w:pPr>
        <w:pStyle w:val="Bezodstpw"/>
        <w:rPr>
          <w:rFonts w:ascii="Arial" w:hAnsi="Arial" w:cs="Arial"/>
          <w:sz w:val="24"/>
          <w:szCs w:val="24"/>
          <w:lang w:eastAsia="pl-PL"/>
        </w:rPr>
      </w:pPr>
    </w:p>
    <w:p w14:paraId="2B312D12" w14:textId="77777777" w:rsidR="00794E8B" w:rsidRPr="0007565F" w:rsidRDefault="00794E8B" w:rsidP="0007565F">
      <w:pPr>
        <w:pStyle w:val="Bezodstpw"/>
        <w:numPr>
          <w:ilvl w:val="0"/>
          <w:numId w:val="2"/>
        </w:numPr>
        <w:rPr>
          <w:rFonts w:ascii="Arial" w:hAnsi="Arial" w:cs="Arial"/>
          <w:sz w:val="24"/>
          <w:szCs w:val="24"/>
          <w:lang w:eastAsia="pl-PL"/>
        </w:rPr>
      </w:pPr>
      <w:r w:rsidRPr="00F807ED">
        <w:rPr>
          <w:rFonts w:ascii="Arial" w:hAnsi="Arial" w:cs="Arial"/>
          <w:sz w:val="24"/>
          <w:szCs w:val="24"/>
          <w:lang w:eastAsia="pl-PL"/>
        </w:rPr>
        <w:t>art. 1 ustawy</w:t>
      </w:r>
      <w:r w:rsidR="0007565F">
        <w:rPr>
          <w:rFonts w:ascii="Arial" w:hAnsi="Arial" w:cs="Arial"/>
          <w:sz w:val="24"/>
          <w:szCs w:val="24"/>
          <w:lang w:eastAsia="pl-PL"/>
        </w:rPr>
        <w:t>,</w:t>
      </w:r>
      <w:r w:rsidRPr="00F807ED">
        <w:rPr>
          <w:rFonts w:ascii="Arial" w:hAnsi="Arial" w:cs="Arial"/>
          <w:sz w:val="24"/>
          <w:szCs w:val="24"/>
          <w:lang w:eastAsia="pl-PL"/>
        </w:rPr>
        <w:t xml:space="preserve"> ustanawiając zakres jej regulacji, reguluje zapobieganie i zwalczanie nieuczciwej konkurencji w </w:t>
      </w:r>
      <w:r w:rsidRPr="00F807ED">
        <w:rPr>
          <w:rFonts w:ascii="Arial" w:hAnsi="Arial" w:cs="Arial"/>
          <w:sz w:val="24"/>
          <w:szCs w:val="24"/>
          <w:u w:val="single"/>
          <w:lang w:eastAsia="pl-PL"/>
        </w:rPr>
        <w:t>działalności gospodarczej</w:t>
      </w:r>
      <w:r w:rsidRPr="00F807ED">
        <w:rPr>
          <w:rFonts w:ascii="Arial" w:hAnsi="Arial" w:cs="Arial"/>
          <w:sz w:val="24"/>
          <w:szCs w:val="24"/>
          <w:lang w:eastAsia="pl-PL"/>
        </w:rPr>
        <w:t xml:space="preserve">, w szczególności produkcji przemysłowej i rolnej, </w:t>
      </w:r>
      <w:r w:rsidRPr="0007565F">
        <w:rPr>
          <w:rFonts w:ascii="Arial" w:hAnsi="Arial" w:cs="Arial"/>
          <w:sz w:val="24"/>
          <w:szCs w:val="24"/>
          <w:lang w:eastAsia="pl-PL"/>
        </w:rPr>
        <w:t>budownictwie, handlu i usługach - w interesie publicznym, przedsiębiorców oraz klientów;</w:t>
      </w:r>
    </w:p>
    <w:p w14:paraId="189ACB61" w14:textId="77777777" w:rsidR="00794E8B" w:rsidRPr="00F807ED" w:rsidRDefault="00794E8B" w:rsidP="00794E8B">
      <w:pPr>
        <w:pStyle w:val="Bezodstpw"/>
        <w:ind w:left="720"/>
        <w:rPr>
          <w:rFonts w:ascii="Arial" w:hAnsi="Arial" w:cs="Arial"/>
          <w:sz w:val="24"/>
          <w:szCs w:val="24"/>
          <w:lang w:eastAsia="pl-PL"/>
        </w:rPr>
      </w:pPr>
    </w:p>
    <w:p w14:paraId="057918CA" w14:textId="236C4EAE" w:rsidR="00794E8B" w:rsidRDefault="00794E8B" w:rsidP="00794E8B">
      <w:pPr>
        <w:pStyle w:val="Bezodstpw"/>
        <w:numPr>
          <w:ilvl w:val="0"/>
          <w:numId w:val="2"/>
        </w:numPr>
        <w:rPr>
          <w:rFonts w:ascii="Arial" w:hAnsi="Arial" w:cs="Arial"/>
          <w:sz w:val="24"/>
          <w:szCs w:val="24"/>
          <w:lang w:eastAsia="pl-PL"/>
        </w:rPr>
      </w:pPr>
      <w:r w:rsidRPr="00F807ED">
        <w:rPr>
          <w:rFonts w:ascii="Arial" w:hAnsi="Arial" w:cs="Arial"/>
          <w:sz w:val="24"/>
          <w:szCs w:val="24"/>
          <w:lang w:eastAsia="pl-PL"/>
        </w:rPr>
        <w:t xml:space="preserve">działalności gospodarczej konkurencyjnej dla korporacji </w:t>
      </w:r>
      <w:r w:rsidR="00902984">
        <w:rPr>
          <w:rFonts w:ascii="Arial" w:hAnsi="Arial" w:cs="Arial"/>
          <w:sz w:val="24"/>
          <w:szCs w:val="24"/>
          <w:lang w:eastAsia="pl-PL"/>
        </w:rPr>
        <w:t xml:space="preserve">zagranicznej </w:t>
      </w:r>
      <w:r w:rsidRPr="00F807ED">
        <w:rPr>
          <w:rFonts w:ascii="Arial" w:hAnsi="Arial" w:cs="Arial"/>
          <w:sz w:val="24"/>
          <w:szCs w:val="24"/>
          <w:lang w:eastAsia="pl-PL"/>
        </w:rPr>
        <w:t>nie prowadzi ani Urząd RP, ani Poseł Grzegorz Braun, ani wicedyrektor Biura Poselskiego;</w:t>
      </w:r>
    </w:p>
    <w:p w14:paraId="01AFACDA" w14:textId="77777777" w:rsidR="00794E8B" w:rsidRPr="00F807ED" w:rsidRDefault="00794E8B" w:rsidP="00794E8B">
      <w:pPr>
        <w:pStyle w:val="Bezodstpw"/>
        <w:ind w:left="720"/>
        <w:rPr>
          <w:rFonts w:ascii="Arial" w:hAnsi="Arial" w:cs="Arial"/>
          <w:sz w:val="24"/>
          <w:szCs w:val="24"/>
          <w:lang w:eastAsia="pl-PL"/>
        </w:rPr>
      </w:pPr>
    </w:p>
    <w:p w14:paraId="4B86DB45" w14:textId="77777777" w:rsidR="00794E8B" w:rsidRPr="00F807ED" w:rsidRDefault="00794E8B" w:rsidP="00794E8B">
      <w:pPr>
        <w:pStyle w:val="Bezodstpw"/>
        <w:numPr>
          <w:ilvl w:val="0"/>
          <w:numId w:val="2"/>
        </w:numPr>
        <w:rPr>
          <w:rFonts w:ascii="Arial" w:hAnsi="Arial" w:cs="Arial"/>
          <w:sz w:val="24"/>
          <w:szCs w:val="24"/>
          <w:lang w:eastAsia="pl-PL"/>
        </w:rPr>
      </w:pPr>
      <w:r w:rsidRPr="00F807ED">
        <w:rPr>
          <w:rFonts w:ascii="Arial" w:hAnsi="Arial" w:cs="Arial"/>
          <w:sz w:val="24"/>
          <w:szCs w:val="24"/>
          <w:lang w:eastAsia="pl-PL"/>
        </w:rPr>
        <w:t>termin "gospodarczy" znaczy, że ma charakter profesjonalny, nie okazjonalny, podporządkowany regułom opłacalności i zysku, uczestniczący w obrocie gospodarczym. Działalność pozbawiona tych cech może być np. działalnością społeczną, artystyczną, charytatywną i inną, nigdy natomiast nie będzie działalnością gospodarczą;</w:t>
      </w:r>
    </w:p>
    <w:p w14:paraId="0F96C921" w14:textId="77777777" w:rsidR="00794E8B" w:rsidRPr="00F807ED" w:rsidRDefault="00794E8B" w:rsidP="00794E8B">
      <w:pPr>
        <w:pStyle w:val="Bezodstpw"/>
        <w:rPr>
          <w:rFonts w:ascii="Arial" w:hAnsi="Arial" w:cs="Arial"/>
          <w:sz w:val="24"/>
          <w:szCs w:val="24"/>
          <w:lang w:eastAsia="pl-PL"/>
        </w:rPr>
      </w:pPr>
    </w:p>
    <w:p w14:paraId="26AEA00D" w14:textId="77777777" w:rsidR="00794E8B" w:rsidRPr="00F807ED" w:rsidRDefault="00794E8B" w:rsidP="00794E8B">
      <w:pPr>
        <w:pStyle w:val="Bezodstpw"/>
        <w:numPr>
          <w:ilvl w:val="0"/>
          <w:numId w:val="2"/>
        </w:numPr>
        <w:rPr>
          <w:rFonts w:ascii="Arial" w:hAnsi="Arial" w:cs="Arial"/>
          <w:sz w:val="24"/>
          <w:szCs w:val="24"/>
          <w:lang w:eastAsia="pl-PL"/>
        </w:rPr>
      </w:pPr>
      <w:r w:rsidRPr="00F807ED">
        <w:rPr>
          <w:rFonts w:ascii="Arial" w:hAnsi="Arial" w:cs="Arial"/>
          <w:sz w:val="24"/>
          <w:szCs w:val="24"/>
          <w:lang w:eastAsia="pl-PL"/>
        </w:rPr>
        <w:t>ani Urząd, ani Poseł, ani Wicedyrektor nie są w ramach interwencji poselskiej przedsiębiorcami w rozumieniu art. 2 i 3 ustawy o zwalczaniu nieuczciwej konkurencji;</w:t>
      </w:r>
    </w:p>
    <w:p w14:paraId="143EDAE2" w14:textId="77777777" w:rsidR="00794E8B" w:rsidRPr="00F807ED" w:rsidRDefault="00794E8B" w:rsidP="00794E8B">
      <w:pPr>
        <w:pStyle w:val="Bezodstpw"/>
        <w:rPr>
          <w:rFonts w:ascii="Arial" w:hAnsi="Arial" w:cs="Arial"/>
          <w:sz w:val="24"/>
          <w:szCs w:val="24"/>
          <w:lang w:eastAsia="pl-PL"/>
        </w:rPr>
      </w:pPr>
    </w:p>
    <w:p w14:paraId="4A5FC081" w14:textId="77777777" w:rsidR="00794E8B" w:rsidRPr="00F807ED" w:rsidRDefault="00794E8B" w:rsidP="00794E8B">
      <w:pPr>
        <w:pStyle w:val="Bezodstpw"/>
        <w:numPr>
          <w:ilvl w:val="0"/>
          <w:numId w:val="2"/>
        </w:numPr>
        <w:rPr>
          <w:rFonts w:ascii="Arial" w:hAnsi="Arial" w:cs="Arial"/>
          <w:sz w:val="24"/>
          <w:szCs w:val="24"/>
          <w:lang w:eastAsia="pl-PL"/>
        </w:rPr>
      </w:pPr>
      <w:r w:rsidRPr="00F807ED">
        <w:rPr>
          <w:rFonts w:ascii="Arial" w:hAnsi="Arial" w:cs="Arial"/>
          <w:sz w:val="24"/>
          <w:szCs w:val="24"/>
          <w:lang w:eastAsia="pl-PL"/>
        </w:rPr>
        <w:t>pismo Urzędu odwołuje się do art. 11 ust. 2 ustawy o zwalczaniu nieuczciwej konkurencji. określającego tajemnicę przedsiębiorstwa, czyli informacje mające wartość gospodarczą, a nie będące powszechnie znane profesjonalistom;</w:t>
      </w:r>
    </w:p>
    <w:p w14:paraId="5668FBBD" w14:textId="77777777" w:rsidR="00794E8B" w:rsidRPr="00F807ED" w:rsidRDefault="00794E8B" w:rsidP="00794E8B">
      <w:pPr>
        <w:pStyle w:val="Bezodstpw"/>
        <w:rPr>
          <w:rFonts w:ascii="Arial" w:hAnsi="Arial" w:cs="Arial"/>
          <w:sz w:val="24"/>
          <w:szCs w:val="24"/>
          <w:lang w:eastAsia="pl-PL"/>
        </w:rPr>
      </w:pPr>
    </w:p>
    <w:p w14:paraId="148E6A90" w14:textId="210BBE1A" w:rsidR="00794E8B" w:rsidRPr="00F807ED" w:rsidRDefault="00794E8B" w:rsidP="00794E8B">
      <w:pPr>
        <w:pStyle w:val="Bezodstpw"/>
        <w:numPr>
          <w:ilvl w:val="0"/>
          <w:numId w:val="2"/>
        </w:numPr>
        <w:rPr>
          <w:rFonts w:ascii="Arial" w:hAnsi="Arial" w:cs="Arial"/>
          <w:sz w:val="24"/>
          <w:szCs w:val="24"/>
          <w:lang w:eastAsia="pl-PL"/>
        </w:rPr>
      </w:pPr>
      <w:r w:rsidRPr="00F807ED">
        <w:rPr>
          <w:rFonts w:ascii="Arial" w:hAnsi="Arial" w:cs="Arial"/>
          <w:sz w:val="24"/>
          <w:szCs w:val="24"/>
          <w:lang w:eastAsia="pl-PL"/>
        </w:rPr>
        <w:lastRenderedPageBreak/>
        <w:t>dokumenty, których oczekiwał Poseł zawierają powszechnie znane metody badań klinicznych, definiowane przez promulgowane prawo, sposoby wymagane przez zasady Dobrej Praktyki Klinicznej, które są w środowisku notoryjne i żaden z nich nie z</w:t>
      </w:r>
      <w:r w:rsidR="00A47CFD">
        <w:rPr>
          <w:rFonts w:ascii="Arial" w:hAnsi="Arial" w:cs="Arial"/>
          <w:sz w:val="24"/>
          <w:szCs w:val="24"/>
          <w:lang w:eastAsia="pl-PL"/>
        </w:rPr>
        <w:t>a</w:t>
      </w:r>
      <w:r w:rsidRPr="00F807ED">
        <w:rPr>
          <w:rFonts w:ascii="Arial" w:hAnsi="Arial" w:cs="Arial"/>
          <w:sz w:val="24"/>
          <w:szCs w:val="24"/>
          <w:lang w:eastAsia="pl-PL"/>
        </w:rPr>
        <w:t>wierał informacji chronionej tą ustawą, a te bardziej może istotne posiadają ochronę patentową;</w:t>
      </w:r>
    </w:p>
    <w:p w14:paraId="369AD52E" w14:textId="77777777" w:rsidR="00794E8B" w:rsidRPr="00F807ED" w:rsidRDefault="00794E8B" w:rsidP="00794E8B">
      <w:pPr>
        <w:pStyle w:val="Bezodstpw"/>
        <w:rPr>
          <w:rFonts w:ascii="Arial" w:hAnsi="Arial" w:cs="Arial"/>
          <w:sz w:val="24"/>
          <w:szCs w:val="24"/>
          <w:lang w:eastAsia="pl-PL"/>
        </w:rPr>
      </w:pPr>
    </w:p>
    <w:p w14:paraId="6CF10865" w14:textId="12CADD73" w:rsidR="00794E8B" w:rsidRPr="00F807ED" w:rsidRDefault="00794E8B" w:rsidP="00794E8B">
      <w:pPr>
        <w:pStyle w:val="Bezodstpw"/>
        <w:numPr>
          <w:ilvl w:val="0"/>
          <w:numId w:val="2"/>
        </w:numPr>
        <w:rPr>
          <w:rFonts w:ascii="Arial" w:hAnsi="Arial" w:cs="Arial"/>
          <w:sz w:val="24"/>
          <w:szCs w:val="24"/>
          <w:lang w:eastAsia="pl-PL"/>
        </w:rPr>
      </w:pPr>
      <w:r w:rsidRPr="00F807ED">
        <w:rPr>
          <w:rFonts w:ascii="Arial" w:hAnsi="Arial" w:cs="Arial"/>
          <w:sz w:val="24"/>
          <w:szCs w:val="24"/>
          <w:lang w:eastAsia="pl-PL"/>
        </w:rPr>
        <w:t xml:space="preserve">zdajemy sobie sprawę, że art. 8 ust. 3 prawa farmaceutycznego przewiduje możliwość zastrzeżenia nieujawniania informacji stanowiących tajemnicę przedsiębiorstwa w rozumieniu art. 11 ust. 2 ustawy o zwalczaniu nieuczciwej konkurencji, ale </w:t>
      </w:r>
      <w:r w:rsidRPr="00F807ED">
        <w:rPr>
          <w:rFonts w:ascii="Arial" w:hAnsi="Arial" w:cs="Arial"/>
          <w:i/>
          <w:sz w:val="24"/>
          <w:szCs w:val="24"/>
          <w:lang w:eastAsia="pl-PL"/>
        </w:rPr>
        <w:t xml:space="preserve">argumentum a </w:t>
      </w:r>
      <w:proofErr w:type="spellStart"/>
      <w:r w:rsidRPr="00F807ED">
        <w:rPr>
          <w:rFonts w:ascii="Arial" w:hAnsi="Arial" w:cs="Arial"/>
          <w:i/>
          <w:sz w:val="24"/>
          <w:szCs w:val="24"/>
          <w:lang w:eastAsia="pl-PL"/>
        </w:rPr>
        <w:t>rubrica</w:t>
      </w:r>
      <w:proofErr w:type="spellEnd"/>
      <w:r w:rsidRPr="00F807ED">
        <w:rPr>
          <w:rFonts w:ascii="Arial" w:hAnsi="Arial" w:cs="Arial"/>
          <w:i/>
          <w:sz w:val="24"/>
          <w:szCs w:val="24"/>
          <w:lang w:eastAsia="pl-PL"/>
        </w:rPr>
        <w:t xml:space="preserve"> </w:t>
      </w:r>
      <w:r w:rsidRPr="00F807ED">
        <w:rPr>
          <w:rFonts w:ascii="Arial" w:hAnsi="Arial" w:cs="Arial"/>
          <w:sz w:val="24"/>
          <w:szCs w:val="24"/>
          <w:lang w:eastAsia="pl-PL"/>
        </w:rPr>
        <w:t>wyłącza możliwość zastosowania go w sprawie niniejszej;</w:t>
      </w:r>
    </w:p>
    <w:p w14:paraId="75DBFDDA" w14:textId="77777777" w:rsidR="00794E8B" w:rsidRPr="00F807ED" w:rsidRDefault="00794E8B" w:rsidP="00794E8B">
      <w:pPr>
        <w:pStyle w:val="Bezodstpw"/>
        <w:rPr>
          <w:rFonts w:ascii="Arial" w:hAnsi="Arial" w:cs="Arial"/>
          <w:sz w:val="24"/>
          <w:szCs w:val="24"/>
          <w:lang w:eastAsia="pl-PL"/>
        </w:rPr>
      </w:pPr>
    </w:p>
    <w:p w14:paraId="13A69B72" w14:textId="77777777" w:rsidR="00794E8B" w:rsidRPr="00F807ED" w:rsidRDefault="00794E8B" w:rsidP="00794E8B">
      <w:pPr>
        <w:pStyle w:val="Bezodstpw"/>
        <w:numPr>
          <w:ilvl w:val="0"/>
          <w:numId w:val="2"/>
        </w:numPr>
        <w:rPr>
          <w:rFonts w:ascii="Arial" w:hAnsi="Arial" w:cs="Arial"/>
          <w:sz w:val="24"/>
          <w:szCs w:val="24"/>
          <w:lang w:eastAsia="pl-PL"/>
        </w:rPr>
      </w:pPr>
      <w:r w:rsidRPr="00F807ED">
        <w:rPr>
          <w:rFonts w:ascii="Arial" w:hAnsi="Arial" w:cs="Arial"/>
          <w:sz w:val="24"/>
          <w:szCs w:val="24"/>
          <w:lang w:eastAsia="pl-PL"/>
        </w:rPr>
        <w:t>art. 8 ustawy prawo farmaceutyczne odnosi się wyłącznie do dopuszczenia do obrotu produktów leczniczych (rozdz. 2 ustawy);</w:t>
      </w:r>
    </w:p>
    <w:p w14:paraId="79A612A4" w14:textId="77777777" w:rsidR="00794E8B" w:rsidRPr="00F807ED" w:rsidRDefault="00794E8B" w:rsidP="00794E8B">
      <w:pPr>
        <w:pStyle w:val="Bezodstpw"/>
        <w:rPr>
          <w:rFonts w:ascii="Arial" w:hAnsi="Arial" w:cs="Arial"/>
          <w:sz w:val="24"/>
          <w:szCs w:val="24"/>
          <w:lang w:eastAsia="pl-PL"/>
        </w:rPr>
      </w:pPr>
    </w:p>
    <w:p w14:paraId="7326208D" w14:textId="77777777" w:rsidR="00794E8B" w:rsidRPr="00F807ED" w:rsidRDefault="00794E8B" w:rsidP="00794E8B">
      <w:pPr>
        <w:pStyle w:val="Bezodstpw"/>
        <w:numPr>
          <w:ilvl w:val="0"/>
          <w:numId w:val="2"/>
        </w:numPr>
        <w:rPr>
          <w:rFonts w:ascii="Arial" w:hAnsi="Arial" w:cs="Arial"/>
          <w:sz w:val="24"/>
          <w:szCs w:val="24"/>
          <w:lang w:eastAsia="pl-PL"/>
        </w:rPr>
      </w:pPr>
      <w:r w:rsidRPr="00F807ED">
        <w:rPr>
          <w:rFonts w:ascii="Arial" w:hAnsi="Arial" w:cs="Arial"/>
          <w:sz w:val="24"/>
          <w:szCs w:val="24"/>
          <w:lang w:eastAsia="pl-PL"/>
        </w:rPr>
        <w:t xml:space="preserve">regulacja dotycząca badania klinicznego produktów leczniczych jest </w:t>
      </w:r>
      <w:r w:rsidRPr="00F807ED">
        <w:rPr>
          <w:rFonts w:ascii="Arial" w:hAnsi="Arial" w:cs="Arial"/>
          <w:i/>
          <w:sz w:val="24"/>
          <w:szCs w:val="24"/>
          <w:lang w:eastAsia="pl-PL"/>
        </w:rPr>
        <w:t xml:space="preserve">lex </w:t>
      </w:r>
      <w:proofErr w:type="spellStart"/>
      <w:r w:rsidRPr="00F807ED">
        <w:rPr>
          <w:rFonts w:ascii="Arial" w:hAnsi="Arial" w:cs="Arial"/>
          <w:i/>
          <w:sz w:val="24"/>
          <w:szCs w:val="24"/>
          <w:lang w:eastAsia="pl-PL"/>
        </w:rPr>
        <w:t>specjalis</w:t>
      </w:r>
      <w:proofErr w:type="spellEnd"/>
      <w:r w:rsidRPr="00F807ED">
        <w:rPr>
          <w:rFonts w:ascii="Arial" w:hAnsi="Arial" w:cs="Arial"/>
          <w:i/>
          <w:sz w:val="24"/>
          <w:szCs w:val="24"/>
          <w:lang w:eastAsia="pl-PL"/>
        </w:rPr>
        <w:t xml:space="preserve"> </w:t>
      </w:r>
      <w:r w:rsidR="0007565F">
        <w:rPr>
          <w:rFonts w:ascii="Arial" w:hAnsi="Arial" w:cs="Arial"/>
          <w:sz w:val="24"/>
          <w:szCs w:val="24"/>
          <w:lang w:eastAsia="pl-PL"/>
        </w:rPr>
        <w:t>i zawarta jest</w:t>
      </w:r>
      <w:r w:rsidRPr="00F807ED">
        <w:rPr>
          <w:rFonts w:ascii="Arial" w:hAnsi="Arial" w:cs="Arial"/>
          <w:sz w:val="24"/>
          <w:szCs w:val="24"/>
          <w:lang w:eastAsia="pl-PL"/>
        </w:rPr>
        <w:t xml:space="preserve"> w rozdz. 2a ustawy, o czym przesądza jej art. 37a ust. 1 </w:t>
      </w:r>
      <w:proofErr w:type="spellStart"/>
      <w:r w:rsidRPr="00F807ED">
        <w:rPr>
          <w:rFonts w:ascii="Arial" w:hAnsi="Arial" w:cs="Arial"/>
          <w:sz w:val="24"/>
          <w:szCs w:val="24"/>
          <w:lang w:eastAsia="pl-PL"/>
        </w:rPr>
        <w:t>zd</w:t>
      </w:r>
      <w:proofErr w:type="spellEnd"/>
      <w:r w:rsidRPr="00F807ED">
        <w:rPr>
          <w:rFonts w:ascii="Arial" w:hAnsi="Arial" w:cs="Arial"/>
          <w:sz w:val="24"/>
          <w:szCs w:val="24"/>
          <w:lang w:eastAsia="pl-PL"/>
        </w:rPr>
        <w:t>. 1 i jest wyłączna;</w:t>
      </w:r>
    </w:p>
    <w:p w14:paraId="18BBAE8C" w14:textId="77777777" w:rsidR="00794E8B" w:rsidRPr="00F807ED" w:rsidRDefault="00794E8B" w:rsidP="00794E8B">
      <w:pPr>
        <w:pStyle w:val="Bezodstpw"/>
        <w:rPr>
          <w:rFonts w:ascii="Arial" w:hAnsi="Arial" w:cs="Arial"/>
          <w:sz w:val="24"/>
          <w:szCs w:val="24"/>
          <w:lang w:eastAsia="pl-PL"/>
        </w:rPr>
      </w:pPr>
    </w:p>
    <w:p w14:paraId="7323E4EF" w14:textId="530E63F4" w:rsidR="00794E8B" w:rsidRPr="00F807ED" w:rsidRDefault="00A47CFD" w:rsidP="00794E8B">
      <w:pPr>
        <w:pStyle w:val="Bezodstpw"/>
        <w:numPr>
          <w:ilvl w:val="0"/>
          <w:numId w:val="2"/>
        </w:numPr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u</w:t>
      </w:r>
      <w:r w:rsidR="00794E8B" w:rsidRPr="00F807ED">
        <w:rPr>
          <w:rFonts w:ascii="Arial" w:hAnsi="Arial" w:cs="Arial"/>
          <w:sz w:val="24"/>
          <w:szCs w:val="24"/>
          <w:lang w:eastAsia="pl-PL"/>
        </w:rPr>
        <w:t xml:space="preserve">żyty przez Urząd argument </w:t>
      </w:r>
      <w:r>
        <w:rPr>
          <w:rFonts w:ascii="Arial" w:hAnsi="Arial" w:cs="Arial"/>
          <w:sz w:val="24"/>
          <w:szCs w:val="24"/>
          <w:lang w:eastAsia="pl-PL"/>
        </w:rPr>
        <w:t xml:space="preserve">- </w:t>
      </w:r>
      <w:r w:rsidR="00794E8B" w:rsidRPr="00F807ED">
        <w:rPr>
          <w:rFonts w:ascii="Arial" w:hAnsi="Arial" w:cs="Arial"/>
          <w:sz w:val="24"/>
          <w:szCs w:val="24"/>
          <w:lang w:eastAsia="pl-PL"/>
        </w:rPr>
        <w:t xml:space="preserve">art. 11 ust. 2 ustawy o zwalczaniu nieuczciwej konkurencji </w:t>
      </w:r>
      <w:r>
        <w:rPr>
          <w:rFonts w:ascii="Arial" w:hAnsi="Arial" w:cs="Arial"/>
          <w:sz w:val="24"/>
          <w:szCs w:val="24"/>
          <w:lang w:eastAsia="pl-PL"/>
        </w:rPr>
        <w:t xml:space="preserve">- </w:t>
      </w:r>
      <w:r w:rsidR="00794E8B" w:rsidRPr="00F807ED">
        <w:rPr>
          <w:rFonts w:ascii="Arial" w:hAnsi="Arial" w:cs="Arial"/>
          <w:sz w:val="24"/>
          <w:szCs w:val="24"/>
          <w:lang w:eastAsia="pl-PL"/>
        </w:rPr>
        <w:t>jest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="00794E8B" w:rsidRPr="00F807ED">
        <w:rPr>
          <w:rFonts w:ascii="Arial" w:hAnsi="Arial" w:cs="Arial"/>
          <w:sz w:val="24"/>
          <w:szCs w:val="24"/>
          <w:lang w:eastAsia="pl-PL"/>
        </w:rPr>
        <w:t>bałamutny;</w:t>
      </w:r>
    </w:p>
    <w:p w14:paraId="431287E1" w14:textId="77777777" w:rsidR="00794E8B" w:rsidRPr="00F807ED" w:rsidRDefault="00794E8B" w:rsidP="00794E8B">
      <w:pPr>
        <w:pStyle w:val="Bezodstpw"/>
        <w:rPr>
          <w:rFonts w:ascii="Arial" w:hAnsi="Arial" w:cs="Arial"/>
          <w:sz w:val="24"/>
          <w:szCs w:val="24"/>
          <w:lang w:eastAsia="pl-PL"/>
        </w:rPr>
      </w:pPr>
    </w:p>
    <w:p w14:paraId="68D3E1A4" w14:textId="2C45BEC4" w:rsidR="00794E8B" w:rsidRPr="00F807ED" w:rsidRDefault="00794E8B" w:rsidP="00FD334D">
      <w:pPr>
        <w:pStyle w:val="Bezodstpw"/>
        <w:numPr>
          <w:ilvl w:val="0"/>
          <w:numId w:val="2"/>
        </w:numPr>
        <w:rPr>
          <w:rFonts w:ascii="Arial" w:hAnsi="Arial" w:cs="Arial"/>
          <w:i/>
          <w:sz w:val="24"/>
          <w:szCs w:val="24"/>
          <w:lang w:eastAsia="pl-PL"/>
        </w:rPr>
      </w:pPr>
      <w:r w:rsidRPr="00F807ED">
        <w:rPr>
          <w:rFonts w:ascii="Arial" w:hAnsi="Arial" w:cs="Arial"/>
          <w:sz w:val="24"/>
          <w:szCs w:val="24"/>
          <w:lang w:eastAsia="pl-PL"/>
        </w:rPr>
        <w:t>szermując art. 1 ust. 2 ustawy o zwalczaniu nieuczciwej konkurencji, Urząd raczył był zapomnieć, iż artykuł ten zawiera nie 2 ustępy, ale 8</w:t>
      </w:r>
      <w:r w:rsidR="00FD334D">
        <w:rPr>
          <w:rFonts w:ascii="Arial" w:hAnsi="Arial" w:cs="Arial"/>
          <w:sz w:val="24"/>
          <w:szCs w:val="24"/>
          <w:lang w:eastAsia="pl-PL"/>
        </w:rPr>
        <w:t>. T</w:t>
      </w:r>
      <w:r w:rsidRPr="00F807ED">
        <w:rPr>
          <w:rFonts w:ascii="Arial" w:hAnsi="Arial" w:cs="Arial"/>
          <w:sz w:val="24"/>
          <w:szCs w:val="24"/>
          <w:lang w:eastAsia="pl-PL"/>
        </w:rPr>
        <w:t xml:space="preserve">reść ustępu 8 jest w sprawie rudymentarna, gdyż stanowi on: </w:t>
      </w:r>
    </w:p>
    <w:p w14:paraId="2384385B" w14:textId="77777777" w:rsidR="00794E8B" w:rsidRPr="00F807ED" w:rsidRDefault="00794E8B" w:rsidP="00794E8B">
      <w:pPr>
        <w:pStyle w:val="Bezodstpw"/>
        <w:ind w:left="720"/>
        <w:rPr>
          <w:rFonts w:ascii="Arial" w:hAnsi="Arial" w:cs="Arial"/>
          <w:sz w:val="24"/>
          <w:szCs w:val="24"/>
          <w:lang w:eastAsia="pl-PL"/>
        </w:rPr>
      </w:pPr>
    </w:p>
    <w:p w14:paraId="16026956" w14:textId="76637074" w:rsidR="00A47CFD" w:rsidRDefault="00A47CFD" w:rsidP="00A47CFD">
      <w:pPr>
        <w:pStyle w:val="Bezodstpw"/>
        <w:rPr>
          <w:rFonts w:ascii="Arial" w:hAnsi="Arial" w:cs="Arial"/>
          <w:i/>
          <w:sz w:val="24"/>
          <w:szCs w:val="24"/>
          <w:lang w:eastAsia="pl-PL"/>
        </w:rPr>
      </w:pPr>
      <w:r w:rsidRPr="00F807ED">
        <w:rPr>
          <w:rFonts w:ascii="Arial" w:hAnsi="Arial" w:cs="Arial"/>
          <w:i/>
          <w:sz w:val="24"/>
          <w:szCs w:val="24"/>
          <w:lang w:eastAsia="pl-PL"/>
        </w:rPr>
        <w:t>„Ujawnienie, wykorzystanie lub pozyskanie informacji stanowiących tajemnicę</w:t>
      </w:r>
      <w:r>
        <w:rPr>
          <w:rFonts w:ascii="Arial" w:hAnsi="Arial" w:cs="Arial"/>
          <w:i/>
          <w:sz w:val="24"/>
          <w:szCs w:val="24"/>
          <w:lang w:eastAsia="pl-PL"/>
        </w:rPr>
        <w:t xml:space="preserve"> </w:t>
      </w:r>
      <w:r w:rsidRPr="00F807ED">
        <w:rPr>
          <w:rFonts w:ascii="Arial" w:hAnsi="Arial" w:cs="Arial"/>
          <w:i/>
          <w:sz w:val="24"/>
          <w:szCs w:val="24"/>
          <w:lang w:eastAsia="pl-PL"/>
        </w:rPr>
        <w:t xml:space="preserve">przedsiębiorstwa nie stanowi czynu nieuczciwej konkurencji, gdy nastąpiło w celu ochrony uzasadnionego interesu chronionego prawem, w ramach korzystania ze swobody wypowiedzi lub </w:t>
      </w:r>
      <w:r w:rsidRPr="00EA5EC4">
        <w:rPr>
          <w:rFonts w:ascii="Arial" w:hAnsi="Arial" w:cs="Arial"/>
          <w:b/>
          <w:bCs/>
          <w:i/>
          <w:sz w:val="24"/>
          <w:szCs w:val="24"/>
          <w:u w:val="single"/>
          <w:lang w:eastAsia="pl-PL"/>
        </w:rPr>
        <w:t>w celu ujawnienia nieprawidłowości</w:t>
      </w:r>
      <w:r w:rsidRPr="00F807ED">
        <w:rPr>
          <w:rFonts w:ascii="Arial" w:hAnsi="Arial" w:cs="Arial"/>
          <w:i/>
          <w:sz w:val="24"/>
          <w:szCs w:val="24"/>
          <w:lang w:eastAsia="pl-PL"/>
        </w:rPr>
        <w:t>, uchybienia, działania z naruszeniem prawa dla ochrony interesu publicznego, lub gdy ujawnienie informacji stanowiących tajemnicę przedsiębiorstwa wobec przedstawicieli pracowników w związku z pełnieniem przez nich funkcji na podstawie przepisów prawa było niezbędne dla prawidłowego wykonywania tych funkcji.”</w:t>
      </w:r>
    </w:p>
    <w:p w14:paraId="758FC9CD" w14:textId="77777777" w:rsidR="00A47CFD" w:rsidRPr="00F807ED" w:rsidRDefault="00A47CFD" w:rsidP="00A47CFD">
      <w:pPr>
        <w:pStyle w:val="Bezodstpw"/>
        <w:ind w:left="720"/>
        <w:rPr>
          <w:rFonts w:ascii="Arial" w:hAnsi="Arial" w:cs="Arial"/>
          <w:i/>
          <w:sz w:val="24"/>
          <w:szCs w:val="24"/>
          <w:lang w:eastAsia="pl-PL"/>
        </w:rPr>
      </w:pPr>
    </w:p>
    <w:p w14:paraId="09F5CCBD" w14:textId="5EA09235" w:rsidR="00794E8B" w:rsidRDefault="00794E8B" w:rsidP="00794E8B">
      <w:pPr>
        <w:pStyle w:val="Bezodstpw"/>
        <w:rPr>
          <w:rFonts w:ascii="Arial" w:hAnsi="Arial" w:cs="Arial"/>
          <w:b/>
          <w:sz w:val="24"/>
          <w:szCs w:val="24"/>
          <w:lang w:eastAsia="pl-PL"/>
        </w:rPr>
      </w:pPr>
      <w:r w:rsidRPr="00F807ED">
        <w:rPr>
          <w:rFonts w:ascii="Arial" w:hAnsi="Arial" w:cs="Arial"/>
          <w:b/>
          <w:sz w:val="24"/>
          <w:szCs w:val="24"/>
          <w:lang w:eastAsia="pl-PL"/>
        </w:rPr>
        <w:t>Rekapitulując:</w:t>
      </w:r>
    </w:p>
    <w:p w14:paraId="5115D637" w14:textId="77777777" w:rsidR="00A36308" w:rsidRPr="00F807ED" w:rsidRDefault="00A36308" w:rsidP="00794E8B">
      <w:pPr>
        <w:pStyle w:val="Bezodstpw"/>
        <w:rPr>
          <w:rFonts w:ascii="Arial" w:hAnsi="Arial" w:cs="Arial"/>
          <w:b/>
          <w:sz w:val="24"/>
          <w:szCs w:val="24"/>
          <w:lang w:eastAsia="pl-PL"/>
        </w:rPr>
      </w:pPr>
    </w:p>
    <w:p w14:paraId="35BC34B9" w14:textId="6B7A5C15" w:rsidR="00794E8B" w:rsidRPr="00F807ED" w:rsidRDefault="00794E8B" w:rsidP="00794E8B">
      <w:pPr>
        <w:pStyle w:val="Bezodstpw"/>
        <w:rPr>
          <w:rFonts w:ascii="Arial" w:hAnsi="Arial" w:cs="Arial"/>
          <w:sz w:val="24"/>
          <w:szCs w:val="24"/>
          <w:lang w:eastAsia="pl-PL"/>
        </w:rPr>
      </w:pPr>
      <w:r w:rsidRPr="00F807ED">
        <w:rPr>
          <w:rFonts w:ascii="Arial" w:hAnsi="Arial" w:cs="Arial"/>
          <w:sz w:val="24"/>
          <w:szCs w:val="24"/>
          <w:lang w:eastAsia="pl-PL"/>
        </w:rPr>
        <w:t xml:space="preserve">Prezes Urzędu </w:t>
      </w:r>
      <w:r w:rsidR="00A36308">
        <w:rPr>
          <w:rFonts w:ascii="Arial" w:hAnsi="Arial" w:cs="Arial"/>
          <w:sz w:val="24"/>
          <w:szCs w:val="24"/>
          <w:lang w:eastAsia="pl-PL"/>
        </w:rPr>
        <w:t xml:space="preserve">działając </w:t>
      </w:r>
      <w:r w:rsidRPr="00F807ED">
        <w:rPr>
          <w:rFonts w:ascii="Arial" w:hAnsi="Arial" w:cs="Arial"/>
          <w:sz w:val="24"/>
          <w:szCs w:val="24"/>
          <w:lang w:eastAsia="pl-PL"/>
        </w:rPr>
        <w:t xml:space="preserve">w oparciu o ustawę o wykonywaniu mandatu posła i senatora oraz o art. 11 ust. 8 ustawy o zwalczaniu nieuczciwej konkurencji </w:t>
      </w:r>
      <w:r w:rsidR="00A36308">
        <w:rPr>
          <w:rFonts w:ascii="Arial" w:hAnsi="Arial" w:cs="Arial"/>
          <w:sz w:val="24"/>
          <w:szCs w:val="24"/>
          <w:lang w:eastAsia="pl-PL"/>
        </w:rPr>
        <w:t xml:space="preserve">powinien był wykonać </w:t>
      </w:r>
      <w:r w:rsidRPr="00F807ED">
        <w:rPr>
          <w:rFonts w:ascii="Arial" w:hAnsi="Arial" w:cs="Arial"/>
          <w:sz w:val="24"/>
          <w:szCs w:val="24"/>
          <w:lang w:eastAsia="pl-PL"/>
        </w:rPr>
        <w:t>sw</w:t>
      </w:r>
      <w:r w:rsidR="00A36308">
        <w:rPr>
          <w:rFonts w:ascii="Arial" w:hAnsi="Arial" w:cs="Arial"/>
          <w:sz w:val="24"/>
          <w:szCs w:val="24"/>
          <w:lang w:eastAsia="pl-PL"/>
        </w:rPr>
        <w:t>oje</w:t>
      </w:r>
      <w:r w:rsidRPr="00F807ED">
        <w:rPr>
          <w:rFonts w:ascii="Arial" w:hAnsi="Arial" w:cs="Arial"/>
          <w:sz w:val="24"/>
          <w:szCs w:val="24"/>
          <w:lang w:eastAsia="pl-PL"/>
        </w:rPr>
        <w:t xml:space="preserve"> obowiązki określone obowiązującym prawem, nie </w:t>
      </w:r>
      <w:r w:rsidR="00A36308">
        <w:rPr>
          <w:rFonts w:ascii="Arial" w:hAnsi="Arial" w:cs="Arial"/>
          <w:sz w:val="24"/>
          <w:szCs w:val="24"/>
          <w:lang w:eastAsia="pl-PL"/>
        </w:rPr>
        <w:t xml:space="preserve">zaniżając wagi </w:t>
      </w:r>
      <w:r w:rsidRPr="00F807ED">
        <w:rPr>
          <w:rFonts w:ascii="Arial" w:hAnsi="Arial" w:cs="Arial"/>
          <w:sz w:val="24"/>
          <w:szCs w:val="24"/>
          <w:lang w:eastAsia="pl-PL"/>
        </w:rPr>
        <w:t>Urzędu i Polski</w:t>
      </w:r>
      <w:r w:rsidR="00A36308">
        <w:rPr>
          <w:rFonts w:ascii="Arial" w:hAnsi="Arial" w:cs="Arial"/>
          <w:sz w:val="24"/>
          <w:szCs w:val="24"/>
          <w:lang w:eastAsia="pl-PL"/>
        </w:rPr>
        <w:t xml:space="preserve"> oraz jednocześnie </w:t>
      </w:r>
      <w:r w:rsidRPr="00F807ED">
        <w:rPr>
          <w:rFonts w:ascii="Arial" w:hAnsi="Arial" w:cs="Arial"/>
          <w:sz w:val="24"/>
          <w:szCs w:val="24"/>
          <w:lang w:eastAsia="pl-PL"/>
        </w:rPr>
        <w:t>nie sabotując Sejmu</w:t>
      </w:r>
      <w:r w:rsidR="00A36308">
        <w:rPr>
          <w:rFonts w:ascii="Arial" w:hAnsi="Arial" w:cs="Arial"/>
          <w:sz w:val="24"/>
          <w:szCs w:val="24"/>
          <w:lang w:eastAsia="pl-PL"/>
        </w:rPr>
        <w:t>.</w:t>
      </w:r>
    </w:p>
    <w:p w14:paraId="103F6150" w14:textId="77777777" w:rsidR="00794E8B" w:rsidRPr="00F807ED" w:rsidRDefault="00794E8B" w:rsidP="00794E8B">
      <w:pPr>
        <w:pStyle w:val="Bezodstpw"/>
        <w:rPr>
          <w:rFonts w:ascii="Arial" w:hAnsi="Arial" w:cs="Arial"/>
          <w:sz w:val="24"/>
          <w:szCs w:val="24"/>
          <w:lang w:eastAsia="pl-PL"/>
        </w:rPr>
      </w:pPr>
    </w:p>
    <w:p w14:paraId="6A84E286" w14:textId="77777777" w:rsidR="00794E8B" w:rsidRPr="00F807ED" w:rsidRDefault="00794E8B" w:rsidP="00794E8B">
      <w:pPr>
        <w:pStyle w:val="Bezodstpw"/>
        <w:rPr>
          <w:rFonts w:ascii="Arial" w:hAnsi="Arial" w:cs="Arial"/>
          <w:sz w:val="24"/>
          <w:szCs w:val="24"/>
          <w:lang w:eastAsia="pl-PL"/>
        </w:rPr>
      </w:pPr>
    </w:p>
    <w:p w14:paraId="06F30BD2" w14:textId="77777777" w:rsidR="00794E8B" w:rsidRPr="00F807ED" w:rsidRDefault="00794E8B" w:rsidP="00794E8B">
      <w:pPr>
        <w:pStyle w:val="Bezodstpw"/>
        <w:rPr>
          <w:rFonts w:ascii="Arial" w:hAnsi="Arial" w:cs="Arial"/>
          <w:sz w:val="24"/>
          <w:szCs w:val="24"/>
          <w:lang w:eastAsia="pl-PL"/>
        </w:rPr>
      </w:pPr>
      <w:r w:rsidRPr="00F807ED">
        <w:rPr>
          <w:rFonts w:ascii="Arial" w:hAnsi="Arial" w:cs="Arial"/>
          <w:sz w:val="24"/>
          <w:szCs w:val="24"/>
          <w:lang w:eastAsia="pl-PL"/>
        </w:rPr>
        <w:tab/>
        <w:t>Z tych względów skarga jest konieczna i uzasadniona.</w:t>
      </w:r>
    </w:p>
    <w:p w14:paraId="7D408072" w14:textId="77777777" w:rsidR="00A36308" w:rsidRPr="00F807ED" w:rsidRDefault="00A36308" w:rsidP="00794E8B">
      <w:pPr>
        <w:pStyle w:val="Bezodstpw"/>
        <w:rPr>
          <w:rFonts w:ascii="Arial" w:hAnsi="Arial" w:cs="Arial"/>
          <w:sz w:val="24"/>
          <w:szCs w:val="24"/>
          <w:lang w:eastAsia="pl-PL"/>
        </w:rPr>
      </w:pPr>
    </w:p>
    <w:p w14:paraId="61B2A3EE" w14:textId="5FA169CB" w:rsidR="003D236E" w:rsidRDefault="003D236E" w:rsidP="00FD334D">
      <w:pPr>
        <w:rPr>
          <w:rFonts w:ascii="Arial" w:hAnsi="Arial" w:cs="Arial"/>
          <w:sz w:val="24"/>
          <w:szCs w:val="24"/>
        </w:rPr>
      </w:pPr>
    </w:p>
    <w:p w14:paraId="4E646C4F" w14:textId="2A61B232" w:rsidR="00EA5EC4" w:rsidRPr="00F807ED" w:rsidRDefault="00EA5EC4" w:rsidP="00FD334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Podpis:</w:t>
      </w:r>
    </w:p>
    <w:sectPr w:rsidR="00EA5EC4" w:rsidRPr="00F807E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B07F1" w14:textId="77777777" w:rsidR="00EA63FC" w:rsidRDefault="00EA63FC" w:rsidP="00794E8B">
      <w:pPr>
        <w:spacing w:after="0" w:line="240" w:lineRule="auto"/>
      </w:pPr>
      <w:r>
        <w:separator/>
      </w:r>
    </w:p>
  </w:endnote>
  <w:endnote w:type="continuationSeparator" w:id="0">
    <w:p w14:paraId="2AEB9B50" w14:textId="77777777" w:rsidR="00EA63FC" w:rsidRDefault="00EA63FC" w:rsidP="00794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8274868"/>
      <w:docPartObj>
        <w:docPartGallery w:val="Page Numbers (Bottom of Page)"/>
        <w:docPartUnique/>
      </w:docPartObj>
    </w:sdtPr>
    <w:sdtEndPr/>
    <w:sdtContent>
      <w:p w14:paraId="35F374A5" w14:textId="77777777" w:rsidR="00794E8B" w:rsidRDefault="00794E8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57CC">
          <w:rPr>
            <w:noProof/>
          </w:rPr>
          <w:t>6</w:t>
        </w:r>
        <w:r>
          <w:fldChar w:fldCharType="end"/>
        </w:r>
      </w:p>
    </w:sdtContent>
  </w:sdt>
  <w:p w14:paraId="57CEA233" w14:textId="77777777" w:rsidR="00794E8B" w:rsidRDefault="00794E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A1D3D" w14:textId="77777777" w:rsidR="00EA63FC" w:rsidRDefault="00EA63FC" w:rsidP="00794E8B">
      <w:pPr>
        <w:spacing w:after="0" w:line="240" w:lineRule="auto"/>
      </w:pPr>
      <w:r>
        <w:separator/>
      </w:r>
    </w:p>
  </w:footnote>
  <w:footnote w:type="continuationSeparator" w:id="0">
    <w:p w14:paraId="1EAF2C82" w14:textId="77777777" w:rsidR="00EA63FC" w:rsidRDefault="00EA63FC" w:rsidP="00794E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D54E4A"/>
    <w:multiLevelType w:val="hybridMultilevel"/>
    <w:tmpl w:val="353A74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335C56"/>
    <w:multiLevelType w:val="hybridMultilevel"/>
    <w:tmpl w:val="356272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4E8B"/>
    <w:rsid w:val="0007565F"/>
    <w:rsid w:val="0008467E"/>
    <w:rsid w:val="001A432E"/>
    <w:rsid w:val="002E57CC"/>
    <w:rsid w:val="003D236E"/>
    <w:rsid w:val="004E56F4"/>
    <w:rsid w:val="00541D6D"/>
    <w:rsid w:val="00787519"/>
    <w:rsid w:val="00794E8B"/>
    <w:rsid w:val="00902984"/>
    <w:rsid w:val="00A36308"/>
    <w:rsid w:val="00A47CFD"/>
    <w:rsid w:val="00A778E8"/>
    <w:rsid w:val="00B53416"/>
    <w:rsid w:val="00D67638"/>
    <w:rsid w:val="00EA5EC4"/>
    <w:rsid w:val="00EA63FC"/>
    <w:rsid w:val="00F807ED"/>
    <w:rsid w:val="00FD334D"/>
    <w:rsid w:val="00FD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786B6"/>
  <w15:docId w15:val="{CBA21744-8E8B-4075-A4E8-3A48A0F25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4E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94E8B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794E8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94E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4E8B"/>
  </w:style>
  <w:style w:type="paragraph" w:styleId="Stopka">
    <w:name w:val="footer"/>
    <w:basedOn w:val="Normalny"/>
    <w:link w:val="StopkaZnak"/>
    <w:uiPriority w:val="99"/>
    <w:unhideWhenUsed/>
    <w:rsid w:val="00794E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4E8B"/>
  </w:style>
  <w:style w:type="paragraph" w:styleId="Poprawka">
    <w:name w:val="Revision"/>
    <w:hidden/>
    <w:uiPriority w:val="99"/>
    <w:semiHidden/>
    <w:rsid w:val="00B534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3DB16-2FA3-4F23-B30B-54ED38197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1635</Words>
  <Characters>9811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2</cp:revision>
  <dcterms:created xsi:type="dcterms:W3CDTF">2021-12-17T08:27:00Z</dcterms:created>
  <dcterms:modified xsi:type="dcterms:W3CDTF">2021-12-17T08:27:00Z</dcterms:modified>
</cp:coreProperties>
</file>