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175E" w14:textId="166D5CD3" w:rsidR="00012B46" w:rsidRDefault="00012B46" w:rsidP="00012B46">
      <w:pPr>
        <w:jc w:val="right"/>
      </w:pPr>
      <w:r>
        <w:t xml:space="preserve">12 sierpnia 2025 r. </w:t>
      </w:r>
    </w:p>
    <w:p w14:paraId="65FFD699" w14:textId="77777777" w:rsidR="00012B46" w:rsidRDefault="00012B46" w:rsidP="00012B46"/>
    <w:p w14:paraId="2EAA0703" w14:textId="33D74F09" w:rsidR="00012B46" w:rsidRDefault="00012B46" w:rsidP="00012B46">
      <w:r>
        <w:t>Piotr Sterkowski</w:t>
      </w:r>
    </w:p>
    <w:p w14:paraId="493FF66E" w14:textId="77777777" w:rsidR="00012B46" w:rsidRDefault="00012B46" w:rsidP="00012B46">
      <w:pPr>
        <w:jc w:val="right"/>
      </w:pPr>
    </w:p>
    <w:p w14:paraId="1E6BF605" w14:textId="77777777" w:rsidR="00284AD1" w:rsidRDefault="00012B46" w:rsidP="00012B46">
      <w:pPr>
        <w:jc w:val="right"/>
      </w:pPr>
      <w:r w:rsidRPr="00012B46">
        <w:t xml:space="preserve">MINISTERSTWO </w:t>
      </w:r>
      <w:r w:rsidR="00284AD1">
        <w:t xml:space="preserve">SPRAW WEWNĘTRZNYCH </w:t>
      </w:r>
    </w:p>
    <w:p w14:paraId="39195753" w14:textId="553CA45F" w:rsidR="00012B46" w:rsidRDefault="00284AD1" w:rsidP="00012B46">
      <w:pPr>
        <w:jc w:val="right"/>
      </w:pPr>
      <w:r>
        <w:t xml:space="preserve">I ADMINISTRACJI </w:t>
      </w:r>
      <w:r w:rsidR="00012B46" w:rsidRPr="00012B46">
        <w:t xml:space="preserve"> </w:t>
      </w:r>
    </w:p>
    <w:p w14:paraId="566682F5" w14:textId="6C115326" w:rsidR="00284AD1" w:rsidRPr="00012B46" w:rsidRDefault="00284AD1" w:rsidP="00284AD1">
      <w:pPr>
        <w:jc w:val="right"/>
      </w:pPr>
      <w:r>
        <w:t>Batorego 5, 02-591 Warszawa</w:t>
      </w:r>
    </w:p>
    <w:p w14:paraId="66B8398A" w14:textId="77777777" w:rsidR="00012B46" w:rsidRDefault="00012B46" w:rsidP="00012B46">
      <w:pPr>
        <w:jc w:val="center"/>
        <w:rPr>
          <w:b/>
          <w:bCs/>
        </w:rPr>
      </w:pPr>
    </w:p>
    <w:p w14:paraId="33198257" w14:textId="316765C6" w:rsidR="00012B46" w:rsidRPr="00012B46" w:rsidRDefault="00012B46" w:rsidP="00012B46">
      <w:pPr>
        <w:jc w:val="center"/>
        <w:rPr>
          <w:b/>
          <w:bCs/>
        </w:rPr>
      </w:pPr>
      <w:r w:rsidRPr="00012B46">
        <w:rPr>
          <w:b/>
          <w:bCs/>
        </w:rPr>
        <w:t xml:space="preserve">Wniosek o udostępnienie informacji publicznej </w:t>
      </w:r>
      <w:proofErr w:type="spellStart"/>
      <w:r>
        <w:rPr>
          <w:b/>
          <w:bCs/>
        </w:rPr>
        <w:t>ws</w:t>
      </w:r>
      <w:proofErr w:type="spellEnd"/>
      <w:r>
        <w:rPr>
          <w:b/>
          <w:bCs/>
        </w:rPr>
        <w:t xml:space="preserve">. </w:t>
      </w:r>
      <w:r w:rsidRPr="00012B46">
        <w:rPr>
          <w:b/>
          <w:bCs/>
        </w:rPr>
        <w:t>zaleceń unijnej Grupy Wysokiego Szczebla (HLG) ds. dostępu do danych dla skutecznego ścigania</w:t>
      </w:r>
    </w:p>
    <w:p w14:paraId="4321692F" w14:textId="5FC19B88" w:rsidR="00012B46" w:rsidRDefault="00012B46" w:rsidP="00012B46">
      <w:r w:rsidRPr="00012B46">
        <w:t xml:space="preserve">Wniosek o udostępnienie informacji publicznej na podstawie ustawy z dnia 6 września 2001 r. o dostępie do informacji publicznej (Dz.U. Nr 112, poz. 1198 z </w:t>
      </w:r>
      <w:proofErr w:type="spellStart"/>
      <w:r w:rsidRPr="00012B46">
        <w:t>późn</w:t>
      </w:r>
      <w:proofErr w:type="spellEnd"/>
      <w:r w:rsidRPr="00012B46">
        <w:t>. zm.)</w:t>
      </w:r>
    </w:p>
    <w:p w14:paraId="291FDBC4" w14:textId="77777777" w:rsidR="00012B46" w:rsidRDefault="00012B46" w:rsidP="00012B46"/>
    <w:p w14:paraId="2D080EC9" w14:textId="463EBBE7" w:rsidR="00012B46" w:rsidRDefault="00012B46" w:rsidP="00012B46">
      <w:r>
        <w:t>Szanowni Państwo,</w:t>
      </w:r>
    </w:p>
    <w:p w14:paraId="1699C9C2" w14:textId="6FBB749E" w:rsidR="00012B46" w:rsidRDefault="00012B46" w:rsidP="00012B46">
      <w:r>
        <w:t>w nawiązaniu do otrzymanej odpowiedzi z dnia 11 sierpnia 2025 r. dotyczącej inicjatyw i działań Ministerstwa Cyfryzacji w kontekście zaleceń unijnej Grupy Wysokiego Szczebla (HLG) ds. dostępu do danych dla skutecznego ścigania, uprzejmie proszę o udzielenie bardziej szczegółowych i wyczerpujących informacji w poniższych kwestiach.</w:t>
      </w:r>
    </w:p>
    <w:p w14:paraId="6BCB43CB" w14:textId="453CD0B2" w:rsidR="00012B46" w:rsidRDefault="00012B46" w:rsidP="00012B46">
      <w:r>
        <w:t>Prośba ta wynika z rosnących obaw o ochronę praw i wolności obywatelskich, które w wielu państwach, zwłaszcza po 11 września 2001 r., zostały ograniczone w imię bezpieczeństwa. Doświadczenia te pokazują ryzyko nadużyć i nadmiernej ingerencji w prywatność jednostek pod pozorem walki z terroryzmem</w:t>
      </w:r>
      <w:r>
        <w:t>,</w:t>
      </w:r>
      <w:r>
        <w:t xml:space="preserve"> </w:t>
      </w:r>
      <w:proofErr w:type="spellStart"/>
      <w:r>
        <w:t>cyberzagrożeniami</w:t>
      </w:r>
      <w:proofErr w:type="spellEnd"/>
      <w:r>
        <w:t>, mową nienawiści czy dezinformacji.</w:t>
      </w:r>
    </w:p>
    <w:p w14:paraId="49156953" w14:textId="69C30EBD" w:rsidR="00012B46" w:rsidRDefault="00012B46" w:rsidP="00012B46">
      <w:pPr>
        <w:pStyle w:val="Akapitzlist"/>
        <w:numPr>
          <w:ilvl w:val="0"/>
          <w:numId w:val="1"/>
        </w:numPr>
      </w:pPr>
      <w:r>
        <w:t>Czy Ministerstwa przewidują konkretne działania legislacyjne lub techniczne dotyczące wdrożenia rekomendacji HLG, które mają wpływ na obowiązujące przepisy prawa polskiego, w szczególności dotyczące:</w:t>
      </w:r>
    </w:p>
    <w:p w14:paraId="158B9DFB" w14:textId="77777777" w:rsidR="00012B46" w:rsidRDefault="00012B46" w:rsidP="00012B46">
      <w:pPr>
        <w:pStyle w:val="Akapitzlist"/>
      </w:pPr>
    </w:p>
    <w:p w14:paraId="55765E48" w14:textId="77777777" w:rsidR="00012B46" w:rsidRDefault="00012B46" w:rsidP="00012B46">
      <w:pPr>
        <w:pStyle w:val="Akapitzlist"/>
        <w:numPr>
          <w:ilvl w:val="0"/>
          <w:numId w:val="2"/>
        </w:numPr>
      </w:pPr>
      <w:r>
        <w:t>ochrony praw podstawowych gwarantowanych przez Konstytucję Rzeczypospolitej Polskiej, w tym prawa do prywatności, tajemnicy korespondencji oraz ochrony danych osobowych,</w:t>
      </w:r>
    </w:p>
    <w:p w14:paraId="0C13F959" w14:textId="5E3C5038" w:rsidR="00012B46" w:rsidRDefault="00012B46" w:rsidP="00012B46">
      <w:pPr>
        <w:pStyle w:val="Akapitzlist"/>
        <w:numPr>
          <w:ilvl w:val="0"/>
          <w:numId w:val="2"/>
        </w:numPr>
      </w:pPr>
      <w:r>
        <w:t>zasad wynikających z art. 31 ust. 3 Konstytucji RP odnośnie do proporcjonalności ograniczeń praw i wolności obywatelskich w stanach zwykłych i wyjątkowych?</w:t>
      </w:r>
    </w:p>
    <w:p w14:paraId="508F0E89" w14:textId="77777777" w:rsidR="00012B46" w:rsidRDefault="00012B46" w:rsidP="00012B46">
      <w:pPr>
        <w:pStyle w:val="Akapitzlist"/>
      </w:pPr>
    </w:p>
    <w:p w14:paraId="5312F604" w14:textId="66CBFF33" w:rsidR="00012B46" w:rsidRDefault="00012B46" w:rsidP="00012B46">
      <w:pPr>
        <w:pStyle w:val="Akapitzlist"/>
        <w:numPr>
          <w:ilvl w:val="0"/>
          <w:numId w:val="1"/>
        </w:numPr>
      </w:pPr>
      <w:r>
        <w:lastRenderedPageBreak/>
        <w:t>Czy przeprowadzono lub planują Państwo przeprowadzić kompleksową ocenę zgodności planowanych rozwiązań (wprowadzanych pod kątem realizacji zaleceń HLG) z Konstytucją RP, w tym ocenę zgodności z zasadą praworządności oraz z orzecznictwem Trybunału Konstytucyjnego dotyczącym ochrony praw obywateli?</w:t>
      </w:r>
    </w:p>
    <w:p w14:paraId="3342E843" w14:textId="0D9BECD2" w:rsidR="00012B46" w:rsidRDefault="00012B46" w:rsidP="00012B46">
      <w:pPr>
        <w:pStyle w:val="Akapitzlist"/>
        <w:numPr>
          <w:ilvl w:val="0"/>
          <w:numId w:val="1"/>
        </w:numPr>
      </w:pPr>
      <w:r>
        <w:t>Jak Ministerstwa zamierzają przeciwdziałać potencjalnemu konfliktowi między rosnącymi uprawnieniami służb do dostępu do danych a konstytucyjnym prawem do ochrony prywatności i wolności słowa?</w:t>
      </w:r>
    </w:p>
    <w:p w14:paraId="6796AF03" w14:textId="77777777" w:rsidR="00012B46" w:rsidRDefault="00012B46" w:rsidP="00012B46">
      <w:pPr>
        <w:pStyle w:val="Akapitzlist"/>
      </w:pPr>
    </w:p>
    <w:p w14:paraId="28D51F25" w14:textId="2A6BF8A8" w:rsidR="00012B46" w:rsidRDefault="00012B46" w:rsidP="00012B46">
      <w:pPr>
        <w:pStyle w:val="Akapitzlist"/>
        <w:numPr>
          <w:ilvl w:val="0"/>
          <w:numId w:val="1"/>
        </w:numPr>
      </w:pPr>
      <w:r>
        <w:t>W jaki sposób zapewnią Państwo transparentność procesów wdrażania tych rozwiązań, w tym udział społeczeństwa obywatelskiego i ekspertów niezależnych w prowadzeniu audytów zgodności i kontroli?</w:t>
      </w:r>
    </w:p>
    <w:p w14:paraId="00E68539" w14:textId="1F42E530" w:rsidR="00012B46" w:rsidRDefault="00012B46" w:rsidP="00012B46">
      <w:pPr>
        <w:pStyle w:val="Akapitzlist"/>
        <w:numPr>
          <w:ilvl w:val="0"/>
          <w:numId w:val="1"/>
        </w:numPr>
      </w:pPr>
      <w:r>
        <w:t>Biorąc pod uwagę doświadczenia międzynarodowe pokazujące, że po 11 września 2001 r. znacząco wzrosły praktyki inwigilacji i ograniczania praw obywatelskich pod pretekstem bezpieczeństwa, jakie mechanizmy</w:t>
      </w:r>
      <w:r>
        <w:t xml:space="preserve"> </w:t>
      </w:r>
      <w:r>
        <w:t>bezpieczeństwa i gwarancje będą wprowadzone, aby uniknąć nadmiernej lub niekontrolowanej ingerencji w prywatność obywateli oraz nadużyć ze strony służb?</w:t>
      </w:r>
    </w:p>
    <w:p w14:paraId="2691800D" w14:textId="4136739B" w:rsidR="00012B46" w:rsidRDefault="00012B46" w:rsidP="00012B46">
      <w:pPr>
        <w:pStyle w:val="Akapitzlist"/>
        <w:numPr>
          <w:ilvl w:val="0"/>
          <w:numId w:val="1"/>
        </w:numPr>
      </w:pPr>
      <w:r>
        <w:t>Czy Ministerstwa przewidują określone mechanizmy odwoławcze dla obywateli, których dane lub prawa mogłyby zostać naruszone w wyniku stosowania nowych uprawnień służb?</w:t>
      </w:r>
    </w:p>
    <w:p w14:paraId="36EA29DF" w14:textId="77777777" w:rsidR="00012B46" w:rsidRDefault="00012B46" w:rsidP="00012B46"/>
    <w:p w14:paraId="6A880B98" w14:textId="5055295D" w:rsidR="00012B46" w:rsidRDefault="00012B46" w:rsidP="00012B46">
      <w:r>
        <w:t>Z góry dziękuję za rzetelną, wyczerpującą i jasną odpowiedź, która pomoże zrozumieć, jak państwo polskie planuje zrównoważyć efektywność działań służb z niezbędną ochroną fundamentów prawnych i wolności obywatelskich.</w:t>
      </w:r>
    </w:p>
    <w:p w14:paraId="12395D0B" w14:textId="77777777" w:rsidR="00012B46" w:rsidRDefault="00012B46" w:rsidP="00012B46"/>
    <w:p w14:paraId="1FADE60F" w14:textId="252A7825" w:rsidR="00012B46" w:rsidRDefault="00012B46" w:rsidP="00012B46">
      <w:pPr>
        <w:jc w:val="right"/>
      </w:pPr>
      <w:r>
        <w:t>Z uszanowaniem</w:t>
      </w:r>
    </w:p>
    <w:p w14:paraId="3A3C2148" w14:textId="41151058" w:rsidR="00012B46" w:rsidRPr="00012B46" w:rsidRDefault="00012B46" w:rsidP="00012B46">
      <w:pPr>
        <w:jc w:val="right"/>
      </w:pPr>
      <w:r>
        <w:t>Piotr Sterkowski</w:t>
      </w:r>
    </w:p>
    <w:sectPr w:rsidR="00012B46" w:rsidRPr="0001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8F8"/>
    <w:multiLevelType w:val="hybridMultilevel"/>
    <w:tmpl w:val="17A0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24DC"/>
    <w:multiLevelType w:val="hybridMultilevel"/>
    <w:tmpl w:val="F45E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935">
    <w:abstractNumId w:val="0"/>
  </w:num>
  <w:num w:numId="2" w16cid:durableId="48250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6"/>
    <w:rsid w:val="00012B46"/>
    <w:rsid w:val="00284AD1"/>
    <w:rsid w:val="00913278"/>
    <w:rsid w:val="00F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CA0F"/>
  <w15:chartTrackingRefBased/>
  <w15:docId w15:val="{2CB83CE2-7B54-4A5C-A27D-C8D5E283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B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2B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2025-08-12T18:19:00Z</dcterms:created>
  <dcterms:modified xsi:type="dcterms:W3CDTF">2025-08-12T18:19:00Z</dcterms:modified>
</cp:coreProperties>
</file>